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198" w:rsidRPr="00165198" w:rsidRDefault="00165198" w:rsidP="00165198">
      <w:pPr>
        <w:pStyle w:val="Ttulo"/>
        <w:jc w:val="left"/>
        <w:rPr>
          <w:rFonts w:ascii="Arial" w:hAnsi="Arial"/>
          <w:b/>
          <w:color w:val="000000"/>
          <w:sz w:val="24"/>
          <w:szCs w:val="24"/>
          <w:lang w:val="es-MX"/>
        </w:rPr>
      </w:pPr>
      <w:r w:rsidRPr="00165198">
        <w:rPr>
          <w:rFonts w:ascii="Arial" w:hAnsi="Arial"/>
          <w:b/>
          <w:sz w:val="24"/>
          <w:szCs w:val="24"/>
          <w:lang w:val="es-MX"/>
        </w:rPr>
        <w:t>MERCOSUR/CMC/DEC. N° 46/12</w:t>
      </w:r>
    </w:p>
    <w:p w:rsidR="00165198" w:rsidRPr="00165198" w:rsidRDefault="00165198" w:rsidP="00165198">
      <w:pPr>
        <w:pStyle w:val="Ttulo"/>
        <w:rPr>
          <w:rFonts w:ascii="Arial" w:hAnsi="Arial"/>
          <w:b/>
          <w:color w:val="000000"/>
          <w:sz w:val="24"/>
          <w:szCs w:val="24"/>
          <w:lang w:val="es-MX"/>
        </w:rPr>
      </w:pPr>
    </w:p>
    <w:p w:rsidR="00165198" w:rsidRPr="00275B53" w:rsidRDefault="00165198" w:rsidP="00165198">
      <w:pPr>
        <w:pStyle w:val="Ttulo"/>
        <w:rPr>
          <w:rFonts w:ascii="Arial" w:hAnsi="Arial"/>
          <w:b/>
          <w:color w:val="000000"/>
          <w:sz w:val="24"/>
          <w:szCs w:val="24"/>
          <w:lang w:val="es-MX"/>
        </w:rPr>
      </w:pPr>
      <w:r>
        <w:rPr>
          <w:rFonts w:ascii="Arial" w:hAnsi="Arial"/>
          <w:b/>
          <w:sz w:val="24"/>
          <w:szCs w:val="24"/>
          <w:lang w:val="es-ES"/>
        </w:rPr>
        <w:t>REGLAMENTO DEL FONDO MERCOSUR DE GARANTÍAS PARA MICRO, PEQUEÑAS Y MEDIANAS EMPRESAS</w:t>
      </w:r>
    </w:p>
    <w:p w:rsidR="00165198" w:rsidRPr="00165198" w:rsidRDefault="00165198" w:rsidP="00165198">
      <w:pPr>
        <w:jc w:val="both"/>
        <w:rPr>
          <w:rFonts w:ascii="Arial" w:hAnsi="Arial"/>
          <w:b/>
          <w:szCs w:val="24"/>
          <w:lang w:val="es-MX"/>
        </w:rPr>
      </w:pPr>
      <w:bookmarkStart w:id="0" w:name="_GoBack"/>
      <w:bookmarkEnd w:id="0"/>
    </w:p>
    <w:p w:rsidR="00165198" w:rsidRPr="00165198" w:rsidRDefault="00165198" w:rsidP="00165198">
      <w:pPr>
        <w:spacing w:after="0" w:line="240" w:lineRule="auto"/>
        <w:ind w:firstLine="708"/>
        <w:jc w:val="both"/>
        <w:rPr>
          <w:rFonts w:ascii="Arial" w:hAnsi="Arial"/>
          <w:sz w:val="24"/>
          <w:szCs w:val="24"/>
          <w:lang w:val="es-MX"/>
        </w:rPr>
      </w:pPr>
      <w:r>
        <w:rPr>
          <w:rFonts w:ascii="Arial" w:hAnsi="Arial"/>
          <w:b/>
          <w:sz w:val="24"/>
          <w:szCs w:val="24"/>
          <w:lang w:val="es-ES"/>
        </w:rPr>
        <w:t>VISTO</w:t>
      </w:r>
      <w:r>
        <w:rPr>
          <w:rFonts w:ascii="Arial" w:hAnsi="Arial"/>
          <w:b/>
          <w:szCs w:val="24"/>
          <w:lang w:val="es-ES"/>
        </w:rPr>
        <w:t>:</w:t>
      </w:r>
      <w:r w:rsidRPr="00165198">
        <w:rPr>
          <w:rFonts w:ascii="Arial" w:hAnsi="Arial"/>
          <w:szCs w:val="24"/>
          <w:lang w:val="es-MX"/>
        </w:rPr>
        <w:t xml:space="preserve"> </w:t>
      </w:r>
      <w:r>
        <w:rPr>
          <w:rFonts w:ascii="Arial" w:hAnsi="Arial"/>
          <w:sz w:val="24"/>
          <w:szCs w:val="24"/>
          <w:lang w:val="es-ES"/>
        </w:rPr>
        <w:t xml:space="preserve">El Tratado de Asunción, el Protocolo de </w:t>
      </w:r>
      <w:proofErr w:type="spellStart"/>
      <w:r>
        <w:rPr>
          <w:rFonts w:ascii="Arial" w:hAnsi="Arial"/>
          <w:sz w:val="24"/>
          <w:szCs w:val="24"/>
          <w:lang w:val="es-ES"/>
        </w:rPr>
        <w:t>Ouro</w:t>
      </w:r>
      <w:proofErr w:type="spellEnd"/>
      <w:r>
        <w:rPr>
          <w:rFonts w:ascii="Arial" w:hAnsi="Arial"/>
          <w:sz w:val="24"/>
          <w:szCs w:val="24"/>
          <w:lang w:val="es-ES"/>
        </w:rPr>
        <w:t xml:space="preserve"> </w:t>
      </w:r>
      <w:proofErr w:type="spellStart"/>
      <w:r>
        <w:rPr>
          <w:rFonts w:ascii="Arial" w:hAnsi="Arial"/>
          <w:sz w:val="24"/>
          <w:szCs w:val="24"/>
          <w:lang w:val="es-ES"/>
        </w:rPr>
        <w:t>Preto</w:t>
      </w:r>
      <w:proofErr w:type="spellEnd"/>
      <w:r>
        <w:rPr>
          <w:rFonts w:ascii="Arial" w:hAnsi="Arial"/>
          <w:sz w:val="24"/>
          <w:szCs w:val="24"/>
          <w:lang w:val="es-ES"/>
        </w:rPr>
        <w:t xml:space="preserve">, el Protocolo de Ushuaia sobre Compromiso Democrático en el MERCOSUR, Bolivia y Chile y las Decisiones N° 22/07, 12/08, 13/08, 41/08, 42/08, 56/10, 32/11 y 17/12 del Consejo del Mercado Común. </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line="280" w:lineRule="auto"/>
        <w:jc w:val="both"/>
        <w:rPr>
          <w:rFonts w:ascii="Arial" w:hAnsi="Arial"/>
          <w:b/>
          <w:color w:val="000000"/>
          <w:sz w:val="24"/>
          <w:szCs w:val="24"/>
          <w:lang w:val="es-MX"/>
        </w:rPr>
      </w:pPr>
      <w:r>
        <w:rPr>
          <w:rFonts w:ascii="Arial" w:hAnsi="Arial"/>
          <w:b/>
          <w:sz w:val="24"/>
          <w:szCs w:val="24"/>
          <w:lang w:val="es-ES"/>
        </w:rPr>
        <w:t>CONSIDERANDO:</w:t>
      </w:r>
    </w:p>
    <w:p w:rsidR="00165198" w:rsidRDefault="00165198" w:rsidP="00165198">
      <w:pPr>
        <w:spacing w:after="0" w:line="240" w:lineRule="auto"/>
        <w:jc w:val="both"/>
        <w:rPr>
          <w:rFonts w:ascii="Arial" w:hAnsi="Arial"/>
          <w:sz w:val="24"/>
          <w:szCs w:val="24"/>
          <w:lang w:val="es-ES"/>
        </w:rPr>
      </w:pPr>
      <w:r>
        <w:rPr>
          <w:rFonts w:ascii="Arial" w:hAnsi="Arial"/>
          <w:sz w:val="24"/>
          <w:szCs w:val="24"/>
          <w:lang w:val="es-ES"/>
        </w:rPr>
        <w:t xml:space="preserve">Que la Decisión CMC Nº 41/08 creó el Fondo MERCOSUR de Garantías para Micro, Pequeñas y Medianas Empresas (Fondo de Garantías), destinado a garantizar operaciones de crédito para las micro, pequeñas y medianas </w:t>
      </w:r>
      <w:proofErr w:type="gramStart"/>
      <w:r>
        <w:rPr>
          <w:rFonts w:ascii="Arial" w:hAnsi="Arial"/>
          <w:sz w:val="24"/>
          <w:szCs w:val="24"/>
          <w:lang w:val="es-ES"/>
        </w:rPr>
        <w:t>empresas</w:t>
      </w:r>
      <w:proofErr w:type="gramEnd"/>
      <w:r>
        <w:rPr>
          <w:rFonts w:ascii="Arial" w:hAnsi="Arial"/>
          <w:sz w:val="24"/>
          <w:szCs w:val="24"/>
          <w:lang w:val="es-ES"/>
        </w:rPr>
        <w:t xml:space="preserve"> vinculadas a actividades de integración productiva en el MERCOSUR.</w:t>
      </w:r>
    </w:p>
    <w:p w:rsidR="00165198" w:rsidRDefault="00165198" w:rsidP="00165198">
      <w:pPr>
        <w:spacing w:after="0" w:line="240" w:lineRule="auto"/>
        <w:jc w:val="both"/>
        <w:rPr>
          <w:rFonts w:ascii="Arial" w:hAnsi="Arial"/>
          <w:sz w:val="24"/>
          <w:szCs w:val="24"/>
          <w:lang w:val="es-ES"/>
        </w:rPr>
      </w:pPr>
    </w:p>
    <w:p w:rsidR="00165198" w:rsidRPr="00165198" w:rsidRDefault="00165198" w:rsidP="00165198">
      <w:pPr>
        <w:spacing w:after="0" w:line="240" w:lineRule="auto"/>
        <w:jc w:val="both"/>
        <w:rPr>
          <w:rFonts w:ascii="Arial" w:hAnsi="Arial"/>
          <w:sz w:val="24"/>
          <w:szCs w:val="24"/>
          <w:lang w:val="es-MX"/>
        </w:rPr>
      </w:pPr>
      <w:r>
        <w:rPr>
          <w:rFonts w:ascii="Arial" w:hAnsi="Arial"/>
          <w:sz w:val="24"/>
          <w:szCs w:val="24"/>
          <w:lang w:val="es-ES"/>
        </w:rPr>
        <w:t>Que en el marco de los trabajos realizados por el Grupo Ad Hoc Fondo MERCOSUR de Apoyo a Pequeñas y Medianas Empresas (GAHFOPYME) se constató la necesidad de efectuar modificaciones a la normativa MERCOSUR aplicable a la materia.</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 w:val="24"/>
          <w:szCs w:val="24"/>
          <w:lang w:val="es-MX"/>
        </w:rPr>
      </w:pPr>
      <w:r>
        <w:rPr>
          <w:rFonts w:ascii="Arial" w:hAnsi="Arial"/>
          <w:sz w:val="24"/>
          <w:szCs w:val="24"/>
          <w:lang w:val="es-ES"/>
        </w:rPr>
        <w:t>Que, en cumplimiento de la Decisión CMC N° 17/12, el GAHFOPYME elaboró una propuesta de Reglamento del Fondo de Garantías.</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Cs w:val="24"/>
          <w:lang w:val="es-MX"/>
        </w:rPr>
      </w:pPr>
      <w:r>
        <w:rPr>
          <w:rFonts w:ascii="Arial" w:hAnsi="Arial"/>
          <w:sz w:val="24"/>
          <w:szCs w:val="24"/>
          <w:lang w:val="es-ES"/>
        </w:rPr>
        <w:t>Que con el Fondo de Garantías se busca estimular la complementariedad productiva del MERCOSUR, contribuyendo al incremento de la competitividad de los distintos sectores económicos de los Estados Partes.</w:t>
      </w:r>
      <w:r w:rsidRPr="00165198">
        <w:rPr>
          <w:rFonts w:ascii="Arial" w:hAnsi="Arial"/>
          <w:sz w:val="24"/>
          <w:szCs w:val="24"/>
          <w:lang w:val="es-MX"/>
        </w:rPr>
        <w:t xml:space="preserve"> </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Cs w:val="24"/>
          <w:lang w:val="es-MX"/>
        </w:rPr>
      </w:pPr>
      <w:r>
        <w:rPr>
          <w:rFonts w:ascii="Arial" w:hAnsi="Arial"/>
          <w:sz w:val="24"/>
          <w:szCs w:val="24"/>
          <w:lang w:val="es-ES"/>
        </w:rPr>
        <w:t>Que el Fondo de Garantías representa una respuesta a los objetivos compartidos por los Estados Partes de facilitar el acceso al crédito para empresas de pequeño porte y estimular su integración a las cadenas productivas regionales.</w:t>
      </w:r>
      <w:r w:rsidRPr="00165198">
        <w:rPr>
          <w:rFonts w:ascii="Arial" w:hAnsi="Arial"/>
          <w:sz w:val="24"/>
          <w:szCs w:val="24"/>
          <w:lang w:val="es-MX"/>
        </w:rPr>
        <w:t xml:space="preserve">   </w:t>
      </w:r>
    </w:p>
    <w:p w:rsidR="00165198" w:rsidRPr="00165198" w:rsidRDefault="00165198" w:rsidP="00165198">
      <w:pPr>
        <w:spacing w:after="0" w:line="240" w:lineRule="auto"/>
        <w:jc w:val="both"/>
        <w:rPr>
          <w:rFonts w:ascii="Arial" w:hAnsi="Arial"/>
          <w:sz w:val="24"/>
          <w:szCs w:val="24"/>
          <w:lang w:val="es-MX"/>
        </w:rPr>
      </w:pPr>
    </w:p>
    <w:p w:rsidR="00165198" w:rsidRPr="00275B53" w:rsidRDefault="00165198" w:rsidP="00165198">
      <w:pPr>
        <w:pStyle w:val="Ttulo1"/>
        <w:keepLines w:val="0"/>
        <w:spacing w:before="0" w:line="240" w:lineRule="auto"/>
        <w:jc w:val="center"/>
        <w:rPr>
          <w:rFonts w:ascii="Arial" w:hAnsi="Arial"/>
          <w:bCs w:val="0"/>
          <w:color w:val="000000"/>
          <w:sz w:val="24"/>
          <w:szCs w:val="24"/>
          <w:lang w:val="es-MX"/>
        </w:rPr>
      </w:pPr>
    </w:p>
    <w:p w:rsidR="00165198" w:rsidRPr="00165198" w:rsidRDefault="00165198" w:rsidP="00165198">
      <w:pPr>
        <w:rPr>
          <w:szCs w:val="24"/>
          <w:lang w:val="es-MX"/>
        </w:rPr>
      </w:pPr>
    </w:p>
    <w:p w:rsidR="00165198" w:rsidRPr="00275B53" w:rsidRDefault="00165198" w:rsidP="00165198">
      <w:pPr>
        <w:pStyle w:val="Ttulo1"/>
        <w:keepLines w:val="0"/>
        <w:spacing w:before="0" w:line="240" w:lineRule="auto"/>
        <w:jc w:val="center"/>
        <w:rPr>
          <w:rFonts w:ascii="Arial" w:hAnsi="Arial"/>
          <w:bCs w:val="0"/>
          <w:color w:val="auto"/>
          <w:sz w:val="24"/>
          <w:szCs w:val="24"/>
          <w:lang w:val="es-MX"/>
        </w:rPr>
      </w:pPr>
      <w:r w:rsidRPr="000C2DF6">
        <w:rPr>
          <w:rFonts w:ascii="Arial" w:hAnsi="Arial"/>
          <w:bCs w:val="0"/>
          <w:color w:val="auto"/>
          <w:sz w:val="24"/>
          <w:szCs w:val="24"/>
          <w:lang w:val="es-ES"/>
        </w:rPr>
        <w:t>EL CONSEJO DEL MERCADO COMÚN</w:t>
      </w:r>
    </w:p>
    <w:p w:rsidR="00165198" w:rsidRPr="00275B53" w:rsidRDefault="00165198" w:rsidP="00165198">
      <w:pPr>
        <w:pStyle w:val="Ttulo1"/>
        <w:keepLines w:val="0"/>
        <w:spacing w:before="0" w:line="240" w:lineRule="auto"/>
        <w:jc w:val="center"/>
        <w:rPr>
          <w:rFonts w:ascii="Arial" w:hAnsi="Arial"/>
          <w:bCs w:val="0"/>
          <w:color w:val="auto"/>
          <w:sz w:val="24"/>
          <w:szCs w:val="24"/>
          <w:lang w:val="es-MX"/>
        </w:rPr>
      </w:pPr>
      <w:r w:rsidRPr="000C2DF6">
        <w:rPr>
          <w:rFonts w:ascii="Arial" w:hAnsi="Arial"/>
          <w:bCs w:val="0"/>
          <w:color w:val="auto"/>
          <w:sz w:val="24"/>
          <w:szCs w:val="24"/>
          <w:lang w:val="es-ES"/>
        </w:rPr>
        <w:t>DECIDE:</w:t>
      </w:r>
    </w:p>
    <w:p w:rsidR="00165198" w:rsidRPr="00165198" w:rsidRDefault="00165198" w:rsidP="00165198">
      <w:pPr>
        <w:jc w:val="both"/>
        <w:rPr>
          <w:rFonts w:ascii="Arial" w:hAnsi="Arial"/>
          <w:szCs w:val="24"/>
          <w:lang w:val="es-MX"/>
        </w:rPr>
      </w:pPr>
    </w:p>
    <w:p w:rsidR="00165198" w:rsidRPr="00165198" w:rsidRDefault="00165198" w:rsidP="00165198">
      <w:pPr>
        <w:spacing w:after="0" w:line="240" w:lineRule="auto"/>
        <w:jc w:val="both"/>
        <w:rPr>
          <w:rFonts w:ascii="Arial" w:hAnsi="Arial"/>
          <w:sz w:val="24"/>
          <w:szCs w:val="24"/>
          <w:lang w:val="es-MX"/>
        </w:rPr>
      </w:pPr>
      <w:r>
        <w:rPr>
          <w:rFonts w:ascii="Arial" w:hAnsi="Arial"/>
          <w:sz w:val="24"/>
          <w:szCs w:val="24"/>
          <w:lang w:val="es-ES"/>
        </w:rPr>
        <w:t>Art.</w:t>
      </w:r>
      <w:r w:rsidRPr="00165198">
        <w:rPr>
          <w:rFonts w:ascii="Arial" w:hAnsi="Arial"/>
          <w:sz w:val="24"/>
          <w:szCs w:val="24"/>
          <w:lang w:val="es-MX"/>
        </w:rPr>
        <w:t xml:space="preserve"> </w:t>
      </w:r>
      <w:r>
        <w:rPr>
          <w:rFonts w:ascii="Arial" w:hAnsi="Arial"/>
          <w:sz w:val="24"/>
          <w:szCs w:val="24"/>
          <w:lang w:val="es-ES"/>
        </w:rPr>
        <w:t>1 - Aprobar el “Reglamento del Fondo MERCOSUR de Garantías para Micro, Pequeñas y Medianas Empresas”, que consta como Anexo y forma parte de la presente Decisión.</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 w:val="24"/>
          <w:szCs w:val="24"/>
          <w:lang w:val="es-MX"/>
        </w:rPr>
      </w:pPr>
      <w:r>
        <w:rPr>
          <w:rFonts w:ascii="Arial" w:hAnsi="Arial"/>
          <w:sz w:val="24"/>
          <w:szCs w:val="24"/>
          <w:lang w:val="es-ES"/>
        </w:rPr>
        <w:t>Art.</w:t>
      </w:r>
      <w:r w:rsidRPr="00165198">
        <w:rPr>
          <w:rFonts w:ascii="Arial" w:hAnsi="Arial"/>
          <w:sz w:val="24"/>
          <w:szCs w:val="24"/>
          <w:lang w:val="es-MX"/>
        </w:rPr>
        <w:t xml:space="preserve"> </w:t>
      </w:r>
      <w:r>
        <w:rPr>
          <w:rFonts w:ascii="Arial" w:hAnsi="Arial"/>
          <w:sz w:val="24"/>
          <w:szCs w:val="24"/>
          <w:lang w:val="es-ES"/>
        </w:rPr>
        <w:t xml:space="preserve">2 - Derogar los Artículos 2, 3, 4 y 5 de la Decisión CMC Nº 41/08, el </w:t>
      </w:r>
      <w:proofErr w:type="spellStart"/>
      <w:r>
        <w:rPr>
          <w:rFonts w:ascii="Arial" w:hAnsi="Arial"/>
          <w:sz w:val="24"/>
          <w:szCs w:val="24"/>
          <w:lang w:val="es-ES"/>
        </w:rPr>
        <w:t>articulo</w:t>
      </w:r>
      <w:proofErr w:type="spellEnd"/>
      <w:r>
        <w:rPr>
          <w:rFonts w:ascii="Arial" w:hAnsi="Arial"/>
          <w:sz w:val="24"/>
          <w:szCs w:val="24"/>
          <w:lang w:val="es-ES"/>
        </w:rPr>
        <w:t xml:space="preserve"> 1 de la Decisión CMC N° 17/12 y la Decisión CMC N° 42/08.</w:t>
      </w:r>
    </w:p>
    <w:p w:rsidR="00165198" w:rsidRPr="00165198" w:rsidRDefault="00165198" w:rsidP="00165198">
      <w:pPr>
        <w:spacing w:after="0" w:line="240" w:lineRule="auto"/>
        <w:jc w:val="both"/>
        <w:rPr>
          <w:rFonts w:ascii="Arial" w:hAnsi="Arial"/>
          <w:sz w:val="24"/>
          <w:szCs w:val="24"/>
          <w:lang w:val="es-MX"/>
        </w:rPr>
      </w:pPr>
    </w:p>
    <w:p w:rsidR="00165198" w:rsidRDefault="00165198" w:rsidP="00165198">
      <w:pPr>
        <w:spacing w:after="0" w:line="240" w:lineRule="auto"/>
        <w:jc w:val="both"/>
        <w:rPr>
          <w:rFonts w:ascii="Arial" w:hAnsi="Arial"/>
          <w:sz w:val="24"/>
          <w:szCs w:val="24"/>
          <w:lang w:val="es-ES"/>
        </w:rPr>
      </w:pPr>
      <w:r>
        <w:rPr>
          <w:rFonts w:ascii="Arial" w:hAnsi="Arial"/>
          <w:sz w:val="24"/>
          <w:szCs w:val="24"/>
          <w:lang w:val="es-ES"/>
        </w:rPr>
        <w:lastRenderedPageBreak/>
        <w:t>Art.</w:t>
      </w:r>
      <w:r w:rsidRPr="00165198">
        <w:rPr>
          <w:rFonts w:ascii="Arial" w:hAnsi="Arial"/>
          <w:sz w:val="24"/>
          <w:szCs w:val="24"/>
          <w:lang w:val="es-MX"/>
        </w:rPr>
        <w:t xml:space="preserve"> </w:t>
      </w:r>
      <w:r>
        <w:rPr>
          <w:rFonts w:ascii="Arial" w:hAnsi="Arial"/>
          <w:sz w:val="24"/>
          <w:szCs w:val="24"/>
          <w:lang w:val="es-ES"/>
        </w:rPr>
        <w:t xml:space="preserve">3 - Sustituir la redacción del Artículo 1 de la Decisión CMC Nº 41/08 por el siguiente texto: </w:t>
      </w:r>
    </w:p>
    <w:p w:rsidR="00165198" w:rsidRDefault="00165198" w:rsidP="00165198">
      <w:pPr>
        <w:spacing w:after="0" w:line="240" w:lineRule="auto"/>
        <w:jc w:val="both"/>
        <w:rPr>
          <w:rFonts w:ascii="Arial" w:hAnsi="Arial"/>
          <w:sz w:val="24"/>
          <w:szCs w:val="24"/>
          <w:lang w:val="es-ES"/>
        </w:rPr>
      </w:pPr>
    </w:p>
    <w:p w:rsidR="00165198" w:rsidRPr="00165198" w:rsidRDefault="00165198" w:rsidP="00165198">
      <w:pPr>
        <w:spacing w:after="0" w:line="240" w:lineRule="auto"/>
        <w:jc w:val="both"/>
        <w:rPr>
          <w:rFonts w:ascii="Arial" w:hAnsi="Arial"/>
          <w:sz w:val="24"/>
          <w:szCs w:val="24"/>
          <w:lang w:val="es-MX"/>
        </w:rPr>
      </w:pPr>
      <w:r>
        <w:rPr>
          <w:rFonts w:ascii="Arial" w:hAnsi="Arial"/>
          <w:sz w:val="24"/>
          <w:szCs w:val="24"/>
          <w:lang w:val="es-ES"/>
        </w:rPr>
        <w:t>“Crear el Fondo MERCOSUR de Garantías para Micro, Pequeñas y Medianas Empresas destinado a garantizar operaciones de crédito contratadas por micro, pequeñas y medianas empresas con sede en el territorio de los Estados Partes vinculadas a actividades de integración productiva.”</w:t>
      </w:r>
    </w:p>
    <w:p w:rsidR="00165198" w:rsidRPr="00165198" w:rsidRDefault="00165198" w:rsidP="00165198">
      <w:pPr>
        <w:spacing w:after="0" w:line="240" w:lineRule="auto"/>
        <w:jc w:val="both"/>
        <w:rPr>
          <w:rFonts w:ascii="Arial" w:hAnsi="Arial"/>
          <w:sz w:val="24"/>
          <w:szCs w:val="24"/>
          <w:lang w:val="es-MX"/>
        </w:rPr>
      </w:pPr>
    </w:p>
    <w:p w:rsidR="00165198" w:rsidRPr="00795C48" w:rsidRDefault="00165198" w:rsidP="00165198">
      <w:pPr>
        <w:pStyle w:val="Prrafodelista"/>
        <w:shd w:val="clear" w:color="auto" w:fill="FFFFFF"/>
        <w:tabs>
          <w:tab w:val="left" w:pos="993"/>
        </w:tabs>
        <w:spacing w:before="120" w:after="120" w:line="240" w:lineRule="auto"/>
        <w:ind w:left="0" w:right="168"/>
        <w:contextualSpacing w:val="0"/>
        <w:jc w:val="both"/>
        <w:rPr>
          <w:rFonts w:ascii="Arial" w:hAnsi="Arial"/>
          <w:szCs w:val="24"/>
          <w:lang w:val="es-ES"/>
        </w:rPr>
      </w:pPr>
      <w:r>
        <w:rPr>
          <w:rFonts w:ascii="Arial" w:hAnsi="Arial"/>
          <w:sz w:val="24"/>
          <w:szCs w:val="24"/>
          <w:lang w:val="es-ES"/>
        </w:rPr>
        <w:t>Art.</w:t>
      </w:r>
      <w:r w:rsidRPr="0078601A">
        <w:rPr>
          <w:rFonts w:ascii="Arial" w:hAnsi="Arial"/>
          <w:sz w:val="24"/>
          <w:szCs w:val="24"/>
          <w:lang w:val="es-MX"/>
        </w:rPr>
        <w:t xml:space="preserve"> </w:t>
      </w:r>
      <w:r>
        <w:rPr>
          <w:rFonts w:ascii="Arial" w:hAnsi="Arial"/>
          <w:sz w:val="24"/>
          <w:szCs w:val="24"/>
          <w:lang w:val="es-ES"/>
        </w:rPr>
        <w:t xml:space="preserve">4 -  </w:t>
      </w:r>
      <w:r w:rsidRPr="00795C48">
        <w:rPr>
          <w:rFonts w:ascii="Arial" w:hAnsi="Arial"/>
          <w:sz w:val="24"/>
          <w:szCs w:val="24"/>
          <w:lang w:val="es-ES"/>
        </w:rPr>
        <w:t xml:space="preserve">El Fondo de Garantías tendrá una </w:t>
      </w:r>
      <w:r>
        <w:rPr>
          <w:rFonts w:ascii="Arial" w:hAnsi="Arial"/>
          <w:sz w:val="24"/>
          <w:szCs w:val="24"/>
          <w:lang w:val="es-ES"/>
        </w:rPr>
        <w:t>duración</w:t>
      </w:r>
      <w:r w:rsidRPr="00795C48">
        <w:rPr>
          <w:rFonts w:ascii="Arial" w:hAnsi="Arial"/>
          <w:sz w:val="24"/>
          <w:szCs w:val="24"/>
          <w:lang w:val="es-ES"/>
        </w:rPr>
        <w:t xml:space="preserve"> de diez años, </w:t>
      </w:r>
      <w:r>
        <w:rPr>
          <w:rFonts w:ascii="Arial" w:hAnsi="Arial"/>
          <w:sz w:val="24"/>
          <w:szCs w:val="24"/>
          <w:lang w:val="es-ES"/>
        </w:rPr>
        <w:t xml:space="preserve">contados </w:t>
      </w:r>
      <w:r w:rsidRPr="00795C48">
        <w:rPr>
          <w:rFonts w:ascii="Arial" w:hAnsi="Arial"/>
          <w:sz w:val="24"/>
          <w:szCs w:val="24"/>
          <w:lang w:val="es-ES"/>
        </w:rPr>
        <w:t xml:space="preserve">a partir </w:t>
      </w:r>
      <w:r>
        <w:rPr>
          <w:rFonts w:ascii="Arial" w:hAnsi="Arial"/>
          <w:sz w:val="24"/>
          <w:szCs w:val="24"/>
          <w:lang w:val="es-ES"/>
        </w:rPr>
        <w:t xml:space="preserve">del inicio de sus operaciones. Cumplido dicho plazo, se </w:t>
      </w:r>
      <w:r w:rsidRPr="00795C48">
        <w:rPr>
          <w:rFonts w:ascii="Arial" w:hAnsi="Arial"/>
          <w:sz w:val="24"/>
          <w:szCs w:val="24"/>
          <w:lang w:val="es-ES"/>
        </w:rPr>
        <w:t>renova</w:t>
      </w:r>
      <w:r>
        <w:rPr>
          <w:rFonts w:ascii="Arial" w:hAnsi="Arial"/>
          <w:sz w:val="24"/>
          <w:szCs w:val="24"/>
          <w:lang w:val="es-ES"/>
        </w:rPr>
        <w:t>rá</w:t>
      </w:r>
      <w:r w:rsidRPr="00795C48">
        <w:rPr>
          <w:rFonts w:ascii="Arial" w:hAnsi="Arial"/>
          <w:sz w:val="24"/>
          <w:szCs w:val="24"/>
          <w:lang w:val="es-ES"/>
        </w:rPr>
        <w:t xml:space="preserve"> automáticamente</w:t>
      </w:r>
      <w:r>
        <w:rPr>
          <w:rFonts w:ascii="Arial" w:hAnsi="Arial"/>
          <w:sz w:val="24"/>
          <w:szCs w:val="24"/>
          <w:lang w:val="es-ES"/>
        </w:rPr>
        <w:t xml:space="preserve"> por igual periodo</w:t>
      </w:r>
      <w:r w:rsidRPr="00795C48">
        <w:rPr>
          <w:rFonts w:ascii="Arial" w:hAnsi="Arial"/>
          <w:sz w:val="24"/>
          <w:szCs w:val="24"/>
          <w:lang w:val="es-ES"/>
        </w:rPr>
        <w:t xml:space="preserve">, a menos que un Estado Parte comunique, con por lo menos </w:t>
      </w:r>
      <w:r>
        <w:rPr>
          <w:rFonts w:ascii="Arial" w:hAnsi="Arial"/>
          <w:sz w:val="24"/>
          <w:szCs w:val="24"/>
          <w:lang w:val="es-ES"/>
        </w:rPr>
        <w:t>sesenta (</w:t>
      </w:r>
      <w:r w:rsidRPr="00795C48">
        <w:rPr>
          <w:rFonts w:ascii="Arial" w:hAnsi="Arial"/>
          <w:sz w:val="24"/>
          <w:szCs w:val="24"/>
          <w:lang w:val="es-ES"/>
        </w:rPr>
        <w:t>60</w:t>
      </w:r>
      <w:r>
        <w:rPr>
          <w:rFonts w:ascii="Arial" w:hAnsi="Arial"/>
          <w:sz w:val="24"/>
          <w:szCs w:val="24"/>
          <w:lang w:val="es-ES"/>
        </w:rPr>
        <w:t>) días de anticipación</w:t>
      </w:r>
      <w:r w:rsidRPr="00795C48">
        <w:rPr>
          <w:rFonts w:ascii="Arial" w:hAnsi="Arial"/>
          <w:sz w:val="24"/>
          <w:szCs w:val="24"/>
          <w:lang w:val="es-ES"/>
        </w:rPr>
        <w:t xml:space="preserve">, </w:t>
      </w:r>
      <w:r>
        <w:rPr>
          <w:rFonts w:ascii="Arial" w:hAnsi="Arial"/>
          <w:sz w:val="24"/>
          <w:szCs w:val="24"/>
          <w:lang w:val="es-ES"/>
        </w:rPr>
        <w:t>su</w:t>
      </w:r>
      <w:r w:rsidRPr="00795C48">
        <w:rPr>
          <w:rFonts w:ascii="Arial" w:hAnsi="Arial"/>
          <w:sz w:val="24"/>
          <w:szCs w:val="24"/>
          <w:lang w:val="es-ES"/>
        </w:rPr>
        <w:t xml:space="preserve"> decisión de no renovar el plazo del Fondo.</w:t>
      </w:r>
    </w:p>
    <w:p w:rsidR="00165198" w:rsidRDefault="00165198" w:rsidP="00165198">
      <w:pPr>
        <w:pStyle w:val="Prrafodelista"/>
        <w:shd w:val="clear" w:color="auto" w:fill="FFFFFF"/>
        <w:tabs>
          <w:tab w:val="left" w:pos="993"/>
        </w:tabs>
        <w:spacing w:before="120" w:after="120" w:line="240" w:lineRule="auto"/>
        <w:ind w:left="0" w:right="168"/>
        <w:contextualSpacing w:val="0"/>
        <w:jc w:val="both"/>
        <w:rPr>
          <w:rFonts w:ascii="Arial" w:hAnsi="Arial"/>
          <w:sz w:val="24"/>
          <w:szCs w:val="24"/>
          <w:lang w:val="es-ES"/>
        </w:rPr>
      </w:pPr>
    </w:p>
    <w:p w:rsidR="00165198" w:rsidRPr="0078601A" w:rsidRDefault="00165198" w:rsidP="00165198">
      <w:pPr>
        <w:pStyle w:val="Prrafodelista"/>
        <w:shd w:val="clear" w:color="auto" w:fill="FFFFFF"/>
        <w:tabs>
          <w:tab w:val="left" w:pos="993"/>
        </w:tabs>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Art.</w:t>
      </w:r>
      <w:r w:rsidRPr="00DB7669">
        <w:rPr>
          <w:rFonts w:ascii="Arial" w:hAnsi="Arial"/>
          <w:sz w:val="24"/>
          <w:szCs w:val="24"/>
          <w:lang w:val="es-MX"/>
        </w:rPr>
        <w:t xml:space="preserve"> </w:t>
      </w:r>
      <w:r>
        <w:rPr>
          <w:rFonts w:ascii="Arial" w:hAnsi="Arial"/>
          <w:sz w:val="24"/>
          <w:szCs w:val="24"/>
          <w:lang w:val="es-ES"/>
        </w:rPr>
        <w:t xml:space="preserve">5 -  </w:t>
      </w:r>
      <w:r w:rsidRPr="00795C48">
        <w:rPr>
          <w:rFonts w:ascii="Arial" w:hAnsi="Arial"/>
          <w:sz w:val="24"/>
          <w:szCs w:val="24"/>
          <w:lang w:val="es-ES"/>
        </w:rPr>
        <w:t xml:space="preserve">En la eventualidad de su no renovación prevista en el artículo anterior, el Fondo de Garantías continuará en funcionamiento exclusivamente </w:t>
      </w:r>
      <w:r>
        <w:rPr>
          <w:rFonts w:ascii="Arial" w:hAnsi="Arial"/>
          <w:sz w:val="24"/>
          <w:szCs w:val="24"/>
          <w:lang w:val="es-ES"/>
        </w:rPr>
        <w:t xml:space="preserve">para cumplir las garantías y </w:t>
      </w:r>
      <w:proofErr w:type="spellStart"/>
      <w:r>
        <w:rPr>
          <w:rFonts w:ascii="Arial" w:hAnsi="Arial"/>
          <w:sz w:val="24"/>
          <w:szCs w:val="24"/>
          <w:lang w:val="es-ES"/>
        </w:rPr>
        <w:t>re</w:t>
      </w:r>
      <w:r w:rsidRPr="00795C48">
        <w:rPr>
          <w:rFonts w:ascii="Arial" w:hAnsi="Arial"/>
          <w:sz w:val="24"/>
          <w:szCs w:val="24"/>
          <w:lang w:val="es-ES"/>
        </w:rPr>
        <w:t>fianza</w:t>
      </w:r>
      <w:proofErr w:type="spellEnd"/>
      <w:r w:rsidRPr="00795C48">
        <w:rPr>
          <w:rFonts w:ascii="Arial" w:hAnsi="Arial"/>
          <w:sz w:val="24"/>
          <w:szCs w:val="24"/>
          <w:lang w:val="es-ES"/>
        </w:rPr>
        <w:t xml:space="preserve"> de operaciones ya contratadas, quedando vedada la posibilidad de la contratación de nuevas operaciones o renovación de las existentes.</w:t>
      </w:r>
    </w:p>
    <w:p w:rsidR="00165198" w:rsidRPr="0078601A" w:rsidRDefault="00165198" w:rsidP="00165198">
      <w:pPr>
        <w:spacing w:after="0" w:line="240" w:lineRule="auto"/>
        <w:jc w:val="both"/>
        <w:rPr>
          <w:rFonts w:ascii="Arial" w:hAnsi="Arial"/>
          <w:sz w:val="24"/>
          <w:szCs w:val="24"/>
          <w:lang w:val="es-ES"/>
        </w:rPr>
      </w:pPr>
    </w:p>
    <w:p w:rsidR="00165198" w:rsidRPr="00165198" w:rsidRDefault="00165198" w:rsidP="00165198">
      <w:pPr>
        <w:spacing w:after="0" w:line="240" w:lineRule="auto"/>
        <w:jc w:val="both"/>
        <w:rPr>
          <w:rFonts w:ascii="Arial" w:hAnsi="Arial"/>
          <w:szCs w:val="24"/>
          <w:lang w:val="es-MX"/>
        </w:rPr>
      </w:pPr>
      <w:r>
        <w:rPr>
          <w:rFonts w:ascii="Arial" w:hAnsi="Arial"/>
          <w:sz w:val="24"/>
          <w:szCs w:val="24"/>
          <w:lang w:val="es-ES"/>
        </w:rPr>
        <w:t>Art.</w:t>
      </w:r>
      <w:r w:rsidRPr="00165198">
        <w:rPr>
          <w:rFonts w:ascii="Arial" w:hAnsi="Arial"/>
          <w:sz w:val="24"/>
          <w:szCs w:val="24"/>
          <w:lang w:val="es-MX"/>
        </w:rPr>
        <w:t xml:space="preserve"> </w:t>
      </w:r>
      <w:r>
        <w:rPr>
          <w:rFonts w:ascii="Arial" w:hAnsi="Arial"/>
          <w:sz w:val="24"/>
          <w:szCs w:val="24"/>
          <w:lang w:val="es-ES"/>
        </w:rPr>
        <w:t xml:space="preserve">6 - La incorporación de esta norma al ordenamiento jurídico de la República Bolivariana de Venezuela está sujeta a la adopción de las normas correspondientes a que se refiere el Artículo 3 del Protocolo de Adhesión de la República Bolivariana de Venezuela en los términos y plazos de los cronogramas definidos por el Grupo de Trabajo Ad Hoc creado por la Decisión CMC Nº 12/07, sin afectar la vigencia simultánea para los demás Estados Partes, conforme al Artículo 40 del Protocolo de </w:t>
      </w:r>
      <w:proofErr w:type="spellStart"/>
      <w:r>
        <w:rPr>
          <w:rFonts w:ascii="Arial" w:hAnsi="Arial"/>
          <w:sz w:val="24"/>
          <w:szCs w:val="24"/>
          <w:lang w:val="es-ES"/>
        </w:rPr>
        <w:t>Ouro</w:t>
      </w:r>
      <w:proofErr w:type="spellEnd"/>
      <w:r>
        <w:rPr>
          <w:rFonts w:ascii="Arial" w:hAnsi="Arial"/>
          <w:sz w:val="24"/>
          <w:szCs w:val="24"/>
          <w:lang w:val="es-ES"/>
        </w:rPr>
        <w:t xml:space="preserve"> </w:t>
      </w:r>
      <w:proofErr w:type="spellStart"/>
      <w:r>
        <w:rPr>
          <w:rFonts w:ascii="Arial" w:hAnsi="Arial"/>
          <w:sz w:val="24"/>
          <w:szCs w:val="24"/>
          <w:lang w:val="es-ES"/>
        </w:rPr>
        <w:t>Preto</w:t>
      </w:r>
      <w:proofErr w:type="spellEnd"/>
      <w:r>
        <w:rPr>
          <w:rFonts w:ascii="Arial" w:hAnsi="Arial"/>
          <w:sz w:val="24"/>
          <w:szCs w:val="24"/>
          <w:lang w:val="es-ES"/>
        </w:rPr>
        <w:t>.</w:t>
      </w:r>
      <w:r w:rsidRPr="00165198">
        <w:rPr>
          <w:rFonts w:ascii="Arial" w:hAnsi="Arial"/>
          <w:sz w:val="24"/>
          <w:szCs w:val="24"/>
          <w:lang w:val="es-MX"/>
        </w:rPr>
        <w:t xml:space="preserve"> </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Cs w:val="24"/>
          <w:lang w:val="es-MX"/>
        </w:rPr>
      </w:pPr>
      <w:r>
        <w:rPr>
          <w:rFonts w:ascii="Arial" w:hAnsi="Arial"/>
          <w:sz w:val="24"/>
          <w:szCs w:val="24"/>
          <w:lang w:val="es-ES"/>
        </w:rPr>
        <w:t>Art.</w:t>
      </w:r>
      <w:r w:rsidRPr="00165198">
        <w:rPr>
          <w:rFonts w:ascii="Arial" w:hAnsi="Arial"/>
          <w:sz w:val="24"/>
          <w:szCs w:val="24"/>
          <w:lang w:val="es-MX"/>
        </w:rPr>
        <w:t xml:space="preserve"> </w:t>
      </w:r>
      <w:r>
        <w:rPr>
          <w:rFonts w:ascii="Arial" w:hAnsi="Arial"/>
          <w:sz w:val="24"/>
          <w:szCs w:val="24"/>
          <w:lang w:val="es-ES"/>
        </w:rPr>
        <w:t>7 - Esta Decisión deberá ser incorporada a los ordenamientos jurídicos de los Estados Partes.</w:t>
      </w:r>
      <w:r w:rsidRPr="00165198">
        <w:rPr>
          <w:rFonts w:ascii="Arial" w:hAnsi="Arial"/>
          <w:sz w:val="24"/>
          <w:szCs w:val="24"/>
          <w:lang w:val="es-MX"/>
        </w:rPr>
        <w:t xml:space="preserve"> </w:t>
      </w: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 w:val="24"/>
          <w:szCs w:val="24"/>
          <w:lang w:val="es-MX"/>
        </w:rPr>
      </w:pPr>
    </w:p>
    <w:p w:rsidR="00165198" w:rsidRPr="00165198" w:rsidRDefault="00165198" w:rsidP="00165198">
      <w:pPr>
        <w:spacing w:after="0" w:line="240" w:lineRule="auto"/>
        <w:jc w:val="both"/>
        <w:rPr>
          <w:rFonts w:ascii="Arial" w:hAnsi="Arial"/>
          <w:sz w:val="24"/>
          <w:szCs w:val="24"/>
          <w:lang w:val="es-MX"/>
        </w:rPr>
      </w:pPr>
    </w:p>
    <w:p w:rsidR="00165198" w:rsidRDefault="00165198" w:rsidP="00165198">
      <w:pPr>
        <w:spacing w:line="280" w:lineRule="auto"/>
        <w:jc w:val="right"/>
        <w:rPr>
          <w:rFonts w:ascii="Arial" w:hAnsi="Arial"/>
          <w:b/>
          <w:color w:val="000000"/>
          <w:szCs w:val="24"/>
          <w:lang w:val="es-ES"/>
        </w:rPr>
      </w:pPr>
      <w:r w:rsidRPr="009E5E94">
        <w:rPr>
          <w:rFonts w:ascii="Arial" w:hAnsi="Arial"/>
          <w:b/>
          <w:szCs w:val="24"/>
          <w:lang w:val="es-ES"/>
        </w:rPr>
        <w:t>XLIV CMC – Brasilia, 6/XII/12.</w:t>
      </w:r>
    </w:p>
    <w:p w:rsidR="00165198" w:rsidRDefault="00165198" w:rsidP="00165198">
      <w:pPr>
        <w:rPr>
          <w:szCs w:val="24"/>
        </w:rPr>
      </w:pPr>
    </w:p>
    <w:p w:rsidR="00165198" w:rsidRDefault="00165198" w:rsidP="008C1CD4">
      <w:pPr>
        <w:ind w:left="3540"/>
        <w:rPr>
          <w:rFonts w:ascii="Arial" w:eastAsia="Times New Roman" w:hAnsi="Arial" w:cs="Arial"/>
          <w:b/>
          <w:color w:val="000000"/>
          <w:sz w:val="24"/>
          <w:szCs w:val="24"/>
          <w:lang w:val="es-ES" w:eastAsia="es-ES"/>
        </w:rPr>
      </w:pPr>
    </w:p>
    <w:p w:rsidR="00165198" w:rsidRDefault="00165198" w:rsidP="008C1CD4">
      <w:pPr>
        <w:ind w:left="3540"/>
        <w:rPr>
          <w:rFonts w:ascii="Arial" w:eastAsia="Times New Roman" w:hAnsi="Arial" w:cs="Arial"/>
          <w:b/>
          <w:color w:val="000000"/>
          <w:sz w:val="24"/>
          <w:szCs w:val="24"/>
          <w:lang w:val="es-ES" w:eastAsia="es-ES"/>
        </w:rPr>
      </w:pPr>
    </w:p>
    <w:p w:rsidR="00165198" w:rsidRDefault="00165198" w:rsidP="008C1CD4">
      <w:pPr>
        <w:ind w:left="3540"/>
        <w:rPr>
          <w:rFonts w:ascii="Arial" w:eastAsia="Times New Roman" w:hAnsi="Arial" w:cs="Arial"/>
          <w:b/>
          <w:color w:val="000000"/>
          <w:sz w:val="24"/>
          <w:szCs w:val="24"/>
          <w:lang w:val="es-ES" w:eastAsia="es-ES"/>
        </w:rPr>
      </w:pPr>
    </w:p>
    <w:p w:rsidR="00165198" w:rsidRDefault="00165198" w:rsidP="008C1CD4">
      <w:pPr>
        <w:ind w:left="3540"/>
        <w:rPr>
          <w:rFonts w:ascii="Arial" w:eastAsia="Times New Roman" w:hAnsi="Arial" w:cs="Arial"/>
          <w:b/>
          <w:color w:val="000000"/>
          <w:sz w:val="24"/>
          <w:szCs w:val="24"/>
          <w:lang w:val="es-ES" w:eastAsia="es-ES"/>
        </w:rPr>
      </w:pPr>
    </w:p>
    <w:p w:rsidR="00165198" w:rsidRDefault="00165198" w:rsidP="008C1CD4">
      <w:pPr>
        <w:ind w:left="3540"/>
        <w:rPr>
          <w:rFonts w:ascii="Arial" w:eastAsia="Times New Roman" w:hAnsi="Arial" w:cs="Arial"/>
          <w:b/>
          <w:color w:val="000000"/>
          <w:sz w:val="24"/>
          <w:szCs w:val="24"/>
          <w:lang w:val="es-ES" w:eastAsia="es-ES"/>
        </w:rPr>
      </w:pPr>
    </w:p>
    <w:p w:rsidR="00165198" w:rsidRDefault="00165198" w:rsidP="008C1CD4">
      <w:pPr>
        <w:ind w:left="3540"/>
        <w:rPr>
          <w:rFonts w:ascii="Arial" w:eastAsia="Times New Roman" w:hAnsi="Arial" w:cs="Arial"/>
          <w:b/>
          <w:color w:val="000000"/>
          <w:sz w:val="24"/>
          <w:szCs w:val="24"/>
          <w:lang w:val="es-ES" w:eastAsia="es-ES"/>
        </w:rPr>
      </w:pPr>
    </w:p>
    <w:p w:rsidR="00825606" w:rsidRPr="008E7E6A" w:rsidRDefault="00825606" w:rsidP="008C1CD4">
      <w:pPr>
        <w:ind w:left="3540"/>
        <w:rPr>
          <w:rFonts w:ascii="Arial" w:eastAsia="Times New Roman" w:hAnsi="Arial" w:cs="Arial"/>
          <w:color w:val="000000"/>
          <w:sz w:val="24"/>
          <w:szCs w:val="24"/>
          <w:lang w:val="es-ES" w:eastAsia="es-ES"/>
        </w:rPr>
      </w:pPr>
      <w:r w:rsidRPr="008E7E6A">
        <w:rPr>
          <w:rFonts w:ascii="Arial" w:eastAsia="Times New Roman" w:hAnsi="Arial" w:cs="Arial"/>
          <w:b/>
          <w:color w:val="000000"/>
          <w:sz w:val="24"/>
          <w:szCs w:val="24"/>
          <w:lang w:val="es-ES" w:eastAsia="es-ES"/>
        </w:rPr>
        <w:t>ANEXO</w:t>
      </w:r>
    </w:p>
    <w:p w:rsidR="00825606" w:rsidRPr="008E7E6A" w:rsidRDefault="00825606" w:rsidP="00EB1B1E">
      <w:pPr>
        <w:pStyle w:val="Ttulo1"/>
        <w:keepLines w:val="0"/>
        <w:spacing w:before="0" w:line="240" w:lineRule="auto"/>
        <w:jc w:val="center"/>
        <w:rPr>
          <w:rFonts w:ascii="Arial" w:eastAsia="Times New Roman" w:hAnsi="Arial" w:cs="Arial"/>
          <w:color w:val="000000"/>
          <w:sz w:val="24"/>
          <w:szCs w:val="24"/>
          <w:lang w:val="es-ES" w:eastAsia="es-ES"/>
        </w:rPr>
      </w:pPr>
    </w:p>
    <w:p w:rsidR="00825606" w:rsidRPr="008E7E6A" w:rsidRDefault="002526E2" w:rsidP="00EB1B1E">
      <w:pPr>
        <w:pStyle w:val="Ttulo1"/>
        <w:keepLines w:val="0"/>
        <w:spacing w:before="0" w:line="240" w:lineRule="auto"/>
        <w:jc w:val="center"/>
        <w:rPr>
          <w:rFonts w:ascii="Arial" w:eastAsia="Times New Roman" w:hAnsi="Arial" w:cs="Arial"/>
          <w:color w:val="000000"/>
          <w:sz w:val="24"/>
          <w:szCs w:val="24"/>
          <w:lang w:val="es-ES" w:eastAsia="es-ES"/>
        </w:rPr>
      </w:pPr>
      <w:r w:rsidRPr="008E7E6A">
        <w:rPr>
          <w:rFonts w:ascii="Arial" w:eastAsia="Times New Roman" w:hAnsi="Arial" w:cs="Arial"/>
          <w:color w:val="000000"/>
          <w:sz w:val="24"/>
          <w:szCs w:val="24"/>
          <w:lang w:val="es-ES" w:eastAsia="es-ES"/>
        </w:rPr>
        <w:t>REG</w:t>
      </w:r>
      <w:r w:rsidR="00EB1B1E" w:rsidRPr="008E7E6A">
        <w:rPr>
          <w:rFonts w:ascii="Arial" w:eastAsia="Times New Roman" w:hAnsi="Arial" w:cs="Arial"/>
          <w:color w:val="000000"/>
          <w:sz w:val="24"/>
          <w:szCs w:val="24"/>
          <w:lang w:val="es-ES" w:eastAsia="es-ES"/>
        </w:rPr>
        <w:t>LAMENTO D</w:t>
      </w:r>
      <w:r w:rsidRPr="008E7E6A">
        <w:rPr>
          <w:rFonts w:ascii="Arial" w:eastAsia="Times New Roman" w:hAnsi="Arial" w:cs="Arial"/>
          <w:color w:val="000000"/>
          <w:sz w:val="24"/>
          <w:szCs w:val="24"/>
          <w:lang w:val="es-ES" w:eastAsia="es-ES"/>
        </w:rPr>
        <w:t>EL</w:t>
      </w:r>
      <w:r w:rsidR="00EB1B1E" w:rsidRPr="008E7E6A">
        <w:rPr>
          <w:rFonts w:ascii="Arial" w:eastAsia="Times New Roman" w:hAnsi="Arial" w:cs="Arial"/>
          <w:color w:val="000000"/>
          <w:sz w:val="24"/>
          <w:szCs w:val="24"/>
          <w:lang w:val="es-ES" w:eastAsia="es-ES"/>
        </w:rPr>
        <w:t xml:space="preserve"> F</w:t>
      </w:r>
      <w:r w:rsidRPr="008E7E6A">
        <w:rPr>
          <w:rFonts w:ascii="Arial" w:eastAsia="Times New Roman" w:hAnsi="Arial" w:cs="Arial"/>
          <w:color w:val="000000"/>
          <w:sz w:val="24"/>
          <w:szCs w:val="24"/>
          <w:lang w:val="es-ES" w:eastAsia="es-ES"/>
        </w:rPr>
        <w:t>O</w:t>
      </w:r>
      <w:r w:rsidR="00EB1B1E" w:rsidRPr="008E7E6A">
        <w:rPr>
          <w:rFonts w:ascii="Arial" w:eastAsia="Times New Roman" w:hAnsi="Arial" w:cs="Arial"/>
          <w:color w:val="000000"/>
          <w:sz w:val="24"/>
          <w:szCs w:val="24"/>
          <w:lang w:val="es-ES" w:eastAsia="es-ES"/>
        </w:rPr>
        <w:t xml:space="preserve">NDO </w:t>
      </w:r>
      <w:r w:rsidRPr="008E7E6A">
        <w:rPr>
          <w:rFonts w:ascii="Arial" w:eastAsia="Times New Roman" w:hAnsi="Arial" w:cs="Arial"/>
          <w:color w:val="000000"/>
          <w:sz w:val="24"/>
          <w:szCs w:val="24"/>
          <w:lang w:val="es-ES" w:eastAsia="es-ES"/>
        </w:rPr>
        <w:t>MERCOSUR DE GARANTIAS PARA MICRO, PEQUEÑAS Y</w:t>
      </w:r>
      <w:r w:rsidR="00EB1B1E" w:rsidRPr="008E7E6A">
        <w:rPr>
          <w:rFonts w:ascii="Arial" w:eastAsia="Times New Roman" w:hAnsi="Arial" w:cs="Arial"/>
          <w:color w:val="000000"/>
          <w:sz w:val="24"/>
          <w:szCs w:val="24"/>
          <w:lang w:val="es-ES" w:eastAsia="es-ES"/>
        </w:rPr>
        <w:t xml:space="preserve"> M</w:t>
      </w:r>
      <w:r w:rsidRPr="008E7E6A">
        <w:rPr>
          <w:rFonts w:ascii="Arial" w:eastAsia="Times New Roman" w:hAnsi="Arial" w:cs="Arial"/>
          <w:color w:val="000000"/>
          <w:sz w:val="24"/>
          <w:szCs w:val="24"/>
          <w:lang w:val="es-ES" w:eastAsia="es-ES"/>
        </w:rPr>
        <w:t>EDIANAS</w:t>
      </w:r>
      <w:r w:rsidR="00EB1B1E" w:rsidRPr="008E7E6A">
        <w:rPr>
          <w:rFonts w:ascii="Arial" w:eastAsia="Times New Roman" w:hAnsi="Arial" w:cs="Arial"/>
          <w:color w:val="000000"/>
          <w:sz w:val="24"/>
          <w:szCs w:val="24"/>
          <w:lang w:val="es-ES" w:eastAsia="es-ES"/>
        </w:rPr>
        <w:t xml:space="preserve"> EMPRESAS</w:t>
      </w:r>
    </w:p>
    <w:p w:rsidR="00825606" w:rsidRPr="008E7E6A" w:rsidRDefault="00825606" w:rsidP="00EB1B1E">
      <w:pPr>
        <w:pStyle w:val="Ttulo1"/>
        <w:keepLines w:val="0"/>
        <w:spacing w:before="0" w:line="240" w:lineRule="auto"/>
        <w:jc w:val="center"/>
        <w:rPr>
          <w:rFonts w:ascii="Arial" w:eastAsia="Times New Roman" w:hAnsi="Arial" w:cs="Arial"/>
          <w:color w:val="000000"/>
          <w:sz w:val="24"/>
          <w:szCs w:val="24"/>
          <w:lang w:val="es-ES" w:eastAsia="es-ES"/>
        </w:rPr>
      </w:pPr>
    </w:p>
    <w:p w:rsidR="00825606" w:rsidRPr="008E7E6A" w:rsidRDefault="00825606" w:rsidP="00EB1B1E">
      <w:pPr>
        <w:pStyle w:val="Ttulo1"/>
        <w:keepLines w:val="0"/>
        <w:spacing w:before="0" w:line="240" w:lineRule="auto"/>
        <w:jc w:val="center"/>
        <w:rPr>
          <w:rFonts w:ascii="Arial" w:eastAsia="Times New Roman" w:hAnsi="Arial" w:cs="Arial"/>
          <w:color w:val="000000"/>
          <w:sz w:val="24"/>
          <w:szCs w:val="24"/>
          <w:lang w:val="es-ES" w:eastAsia="es-ES"/>
        </w:rPr>
      </w:pPr>
    </w:p>
    <w:p w:rsidR="00475ECC" w:rsidRPr="008E7E6A" w:rsidRDefault="00EB1B1E" w:rsidP="00EB1B1E">
      <w:pPr>
        <w:pStyle w:val="Ttulo1"/>
        <w:keepLines w:val="0"/>
        <w:spacing w:before="0" w:line="240" w:lineRule="auto"/>
        <w:jc w:val="center"/>
        <w:rPr>
          <w:rFonts w:ascii="Arial" w:eastAsia="Times New Roman" w:hAnsi="Arial" w:cs="Arial"/>
          <w:color w:val="000000"/>
          <w:sz w:val="24"/>
          <w:szCs w:val="24"/>
          <w:lang w:val="es-ES" w:eastAsia="es-ES"/>
        </w:rPr>
      </w:pPr>
      <w:r w:rsidRPr="008E7E6A">
        <w:rPr>
          <w:rFonts w:ascii="Arial" w:eastAsia="Times New Roman" w:hAnsi="Arial" w:cs="Arial"/>
          <w:color w:val="000000"/>
          <w:sz w:val="24"/>
          <w:szCs w:val="24"/>
          <w:lang w:val="es-ES" w:eastAsia="es-ES"/>
        </w:rPr>
        <w:t xml:space="preserve">CAPÍTULO </w:t>
      </w:r>
      <w:r w:rsidR="00475ECC" w:rsidRPr="008E7E6A">
        <w:rPr>
          <w:rFonts w:ascii="Arial" w:eastAsia="Times New Roman" w:hAnsi="Arial" w:cs="Arial"/>
          <w:color w:val="000000"/>
          <w:sz w:val="24"/>
          <w:szCs w:val="24"/>
          <w:lang w:val="es-ES" w:eastAsia="es-ES"/>
        </w:rPr>
        <w:t>I</w:t>
      </w:r>
    </w:p>
    <w:p w:rsidR="00475ECC" w:rsidRPr="008E7E6A" w:rsidRDefault="008D5C72" w:rsidP="00475ECC">
      <w:pPr>
        <w:keepNext/>
        <w:keepLines/>
        <w:shd w:val="clear" w:color="auto" w:fill="FFFFFF" w:themeFill="background1"/>
        <w:spacing w:before="120" w:after="120" w:line="240" w:lineRule="auto"/>
        <w:jc w:val="center"/>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De la</w:t>
      </w:r>
      <w:r w:rsidR="002526E2" w:rsidRPr="008E7E6A">
        <w:rPr>
          <w:rFonts w:ascii="Arial" w:eastAsia="Times New Roman" w:hAnsi="Arial" w:cs="Arial"/>
          <w:sz w:val="24"/>
          <w:szCs w:val="24"/>
          <w:lang w:val="es-ES" w:eastAsia="es-ES"/>
        </w:rPr>
        <w:t xml:space="preserve"> Finalidad</w:t>
      </w:r>
      <w:r w:rsidR="00475ECC" w:rsidRPr="008E7E6A">
        <w:rPr>
          <w:rFonts w:ascii="Arial" w:eastAsia="Times New Roman" w:hAnsi="Arial" w:cs="Arial"/>
          <w:sz w:val="24"/>
          <w:szCs w:val="24"/>
          <w:lang w:val="es-ES" w:eastAsia="es-ES"/>
        </w:rPr>
        <w:t xml:space="preserve"> d</w:t>
      </w:r>
      <w:r w:rsidR="002526E2" w:rsidRPr="008E7E6A">
        <w:rPr>
          <w:rFonts w:ascii="Arial" w:eastAsia="Times New Roman" w:hAnsi="Arial" w:cs="Arial"/>
          <w:sz w:val="24"/>
          <w:szCs w:val="24"/>
          <w:lang w:val="es-ES" w:eastAsia="es-ES"/>
        </w:rPr>
        <w:t>el Fo</w:t>
      </w:r>
      <w:r w:rsidR="00475ECC" w:rsidRPr="008E7E6A">
        <w:rPr>
          <w:rFonts w:ascii="Arial" w:eastAsia="Times New Roman" w:hAnsi="Arial" w:cs="Arial"/>
          <w:sz w:val="24"/>
          <w:szCs w:val="24"/>
          <w:lang w:val="es-ES" w:eastAsia="es-ES"/>
        </w:rPr>
        <w:t xml:space="preserve">ndo de </w:t>
      </w:r>
      <w:r w:rsidR="00DD4DCE" w:rsidRPr="008E7E6A">
        <w:rPr>
          <w:rFonts w:ascii="Arial" w:eastAsia="Times New Roman" w:hAnsi="Arial" w:cs="Arial"/>
          <w:sz w:val="24"/>
          <w:szCs w:val="24"/>
          <w:lang w:val="es-ES" w:eastAsia="es-ES"/>
        </w:rPr>
        <w:t>Garantías</w:t>
      </w:r>
    </w:p>
    <w:p w:rsidR="00475ECC" w:rsidRPr="008E7E6A" w:rsidRDefault="00475ECC" w:rsidP="00475ECC">
      <w:pPr>
        <w:shd w:val="clear" w:color="auto" w:fill="FFFFFF" w:themeFill="background1"/>
        <w:tabs>
          <w:tab w:val="num" w:pos="1060"/>
        </w:tabs>
        <w:spacing w:before="120" w:after="120" w:line="240" w:lineRule="auto"/>
        <w:ind w:right="168"/>
        <w:rPr>
          <w:b/>
          <w:color w:val="000000" w:themeColor="text1"/>
          <w:sz w:val="20"/>
          <w:u w:val="single"/>
          <w:lang w:val="es-ES"/>
        </w:rPr>
      </w:pPr>
    </w:p>
    <w:p w:rsidR="00475ECC" w:rsidRDefault="00DB1067" w:rsidP="0082721F">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Fo</w:t>
      </w:r>
      <w:r w:rsidR="00475ECC" w:rsidRPr="008E7E6A">
        <w:rPr>
          <w:rFonts w:ascii="Arial" w:eastAsia="Times New Roman" w:hAnsi="Arial" w:cs="Arial"/>
          <w:sz w:val="24"/>
          <w:szCs w:val="24"/>
          <w:lang w:val="es-ES" w:eastAsia="es-ES"/>
        </w:rPr>
        <w:t xml:space="preserve">ndo </w:t>
      </w:r>
      <w:r w:rsidRPr="008E7E6A">
        <w:rPr>
          <w:rFonts w:ascii="Arial" w:eastAsia="Times New Roman" w:hAnsi="Arial" w:cs="Arial"/>
          <w:sz w:val="24"/>
          <w:szCs w:val="24"/>
          <w:lang w:val="es-ES" w:eastAsia="es-ES"/>
        </w:rPr>
        <w:t xml:space="preserve">MERCOSUR de </w:t>
      </w:r>
      <w:r w:rsidR="00DD4DCE"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para Micro, Pequeñas y</w:t>
      </w:r>
      <w:r w:rsidR="00475ECC" w:rsidRPr="008E7E6A">
        <w:rPr>
          <w:rFonts w:ascii="Arial" w:eastAsia="Times New Roman" w:hAnsi="Arial" w:cs="Arial"/>
          <w:sz w:val="24"/>
          <w:szCs w:val="24"/>
          <w:lang w:val="es-ES" w:eastAsia="es-ES"/>
        </w:rPr>
        <w:t xml:space="preserve"> M</w:t>
      </w:r>
      <w:r w:rsidRPr="008E7E6A">
        <w:rPr>
          <w:rFonts w:ascii="Arial" w:eastAsia="Times New Roman" w:hAnsi="Arial" w:cs="Arial"/>
          <w:sz w:val="24"/>
          <w:szCs w:val="24"/>
          <w:lang w:val="es-ES" w:eastAsia="es-ES"/>
        </w:rPr>
        <w:t>edianas</w:t>
      </w:r>
      <w:r w:rsidR="00475ECC" w:rsidRPr="008E7E6A">
        <w:rPr>
          <w:rFonts w:ascii="Arial" w:eastAsia="Times New Roman" w:hAnsi="Arial" w:cs="Arial"/>
          <w:sz w:val="24"/>
          <w:szCs w:val="24"/>
          <w:lang w:val="es-ES" w:eastAsia="es-ES"/>
        </w:rPr>
        <w:t xml:space="preserve"> Empresas — </w:t>
      </w:r>
      <w:r w:rsidR="00B72CBA" w:rsidRPr="008E7E6A">
        <w:rPr>
          <w:rFonts w:ascii="Arial" w:eastAsia="Times New Roman" w:hAnsi="Arial" w:cs="Arial"/>
          <w:sz w:val="24"/>
          <w:szCs w:val="24"/>
          <w:lang w:val="es-ES" w:eastAsia="es-ES"/>
        </w:rPr>
        <w:t>en</w:t>
      </w:r>
      <w:r w:rsidRPr="008E7E6A">
        <w:rPr>
          <w:rFonts w:ascii="Arial" w:eastAsia="Times New Roman" w:hAnsi="Arial" w:cs="Arial"/>
          <w:sz w:val="24"/>
          <w:szCs w:val="24"/>
          <w:lang w:val="es-ES" w:eastAsia="es-ES"/>
        </w:rPr>
        <w:t xml:space="preserve"> adelante denominado “Fo</w:t>
      </w:r>
      <w:r w:rsidR="00475ECC" w:rsidRPr="008E7E6A">
        <w:rPr>
          <w:rFonts w:ascii="Arial" w:eastAsia="Times New Roman" w:hAnsi="Arial" w:cs="Arial"/>
          <w:sz w:val="24"/>
          <w:szCs w:val="24"/>
          <w:lang w:val="es-ES" w:eastAsia="es-ES"/>
        </w:rPr>
        <w:t xml:space="preserve">ndo de </w:t>
      </w:r>
      <w:r w:rsidR="00CB36B7" w:rsidRPr="008E7E6A">
        <w:rPr>
          <w:rFonts w:ascii="Arial" w:eastAsia="Times New Roman" w:hAnsi="Arial" w:cs="Arial"/>
          <w:sz w:val="24"/>
          <w:szCs w:val="24"/>
          <w:lang w:val="es-ES" w:eastAsia="es-ES"/>
        </w:rPr>
        <w:t>Garantías</w:t>
      </w:r>
      <w:r w:rsidR="00475ECC" w:rsidRPr="008E7E6A">
        <w:rPr>
          <w:rFonts w:ascii="Arial" w:eastAsia="Times New Roman" w:hAnsi="Arial" w:cs="Arial"/>
          <w:sz w:val="24"/>
          <w:szCs w:val="24"/>
          <w:lang w:val="es-ES" w:eastAsia="es-ES"/>
        </w:rPr>
        <w:t>” — garanti</w:t>
      </w:r>
      <w:r w:rsidRPr="008E7E6A">
        <w:rPr>
          <w:rFonts w:ascii="Arial" w:eastAsia="Times New Roman" w:hAnsi="Arial" w:cs="Arial"/>
          <w:sz w:val="24"/>
          <w:szCs w:val="24"/>
          <w:lang w:val="es-ES" w:eastAsia="es-ES"/>
        </w:rPr>
        <w:t>zará</w:t>
      </w:r>
      <w:r w:rsidR="00475ECC" w:rsidRPr="008E7E6A">
        <w:rPr>
          <w:rFonts w:ascii="Arial" w:eastAsia="Times New Roman" w:hAnsi="Arial" w:cs="Arial"/>
          <w:sz w:val="24"/>
          <w:szCs w:val="24"/>
          <w:lang w:val="es-ES" w:eastAsia="es-ES"/>
        </w:rPr>
        <w:t xml:space="preserve"> opera</w:t>
      </w:r>
      <w:r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de crédi</w:t>
      </w:r>
      <w:r w:rsidRPr="008E7E6A">
        <w:rPr>
          <w:rFonts w:ascii="Arial" w:eastAsia="Times New Roman" w:hAnsi="Arial" w:cs="Arial"/>
          <w:sz w:val="24"/>
          <w:szCs w:val="24"/>
          <w:lang w:val="es-ES" w:eastAsia="es-ES"/>
        </w:rPr>
        <w:t>to contratadas por micro, pequeñ</w:t>
      </w:r>
      <w:r w:rsidR="00475ECC" w:rsidRPr="008E7E6A">
        <w:rPr>
          <w:rFonts w:ascii="Arial" w:eastAsia="Times New Roman" w:hAnsi="Arial" w:cs="Arial"/>
          <w:sz w:val="24"/>
          <w:szCs w:val="24"/>
          <w:lang w:val="es-ES" w:eastAsia="es-ES"/>
        </w:rPr>
        <w:t xml:space="preserve">as </w:t>
      </w:r>
      <w:r w:rsidRPr="008E7E6A">
        <w:rPr>
          <w:rFonts w:ascii="Arial" w:eastAsia="Times New Roman" w:hAnsi="Arial" w:cs="Arial"/>
          <w:sz w:val="24"/>
          <w:szCs w:val="24"/>
          <w:lang w:val="es-ES" w:eastAsia="es-ES"/>
        </w:rPr>
        <w:t>y</w:t>
      </w:r>
      <w:r w:rsidR="00475ECC" w:rsidRPr="008E7E6A">
        <w:rPr>
          <w:rFonts w:ascii="Arial" w:eastAsia="Times New Roman" w:hAnsi="Arial" w:cs="Arial"/>
          <w:sz w:val="24"/>
          <w:szCs w:val="24"/>
          <w:lang w:val="es-ES" w:eastAsia="es-ES"/>
        </w:rPr>
        <w:t xml:space="preserve"> m</w:t>
      </w:r>
      <w:r w:rsidRPr="008E7E6A">
        <w:rPr>
          <w:rFonts w:ascii="Arial" w:eastAsia="Times New Roman" w:hAnsi="Arial" w:cs="Arial"/>
          <w:sz w:val="24"/>
          <w:szCs w:val="24"/>
          <w:lang w:val="es-ES" w:eastAsia="es-ES"/>
        </w:rPr>
        <w:t>edianas</w:t>
      </w:r>
      <w:r w:rsidR="00475ECC" w:rsidRPr="008E7E6A">
        <w:rPr>
          <w:rFonts w:ascii="Arial" w:eastAsia="Times New Roman" w:hAnsi="Arial" w:cs="Arial"/>
          <w:sz w:val="24"/>
          <w:szCs w:val="24"/>
          <w:lang w:val="es-ES" w:eastAsia="es-ES"/>
        </w:rPr>
        <w:t xml:space="preserve"> empresas </w:t>
      </w:r>
      <w:r w:rsidRPr="008E7E6A">
        <w:rPr>
          <w:rFonts w:ascii="Arial" w:eastAsia="Times New Roman" w:hAnsi="Arial" w:cs="Arial"/>
          <w:sz w:val="24"/>
          <w:szCs w:val="24"/>
          <w:lang w:val="es-ES" w:eastAsia="es-ES"/>
        </w:rPr>
        <w:t xml:space="preserve">con sede en el </w:t>
      </w:r>
      <w:r w:rsidR="00343D09" w:rsidRPr="008E7E6A">
        <w:rPr>
          <w:rFonts w:ascii="Arial" w:eastAsia="Times New Roman" w:hAnsi="Arial" w:cs="Arial"/>
          <w:sz w:val="24"/>
          <w:szCs w:val="24"/>
          <w:lang w:val="es-ES" w:eastAsia="es-ES"/>
        </w:rPr>
        <w:t>territorio</w:t>
      </w:r>
      <w:r w:rsidR="00475ECC"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 l</w:t>
      </w:r>
      <w:r w:rsidR="00475ECC" w:rsidRPr="008E7E6A">
        <w:rPr>
          <w:rFonts w:ascii="Arial" w:eastAsia="Times New Roman" w:hAnsi="Arial" w:cs="Arial"/>
          <w:sz w:val="24"/>
          <w:szCs w:val="24"/>
          <w:lang w:val="es-ES" w:eastAsia="es-ES"/>
        </w:rPr>
        <w:t xml:space="preserve">os Estados Partes </w:t>
      </w:r>
      <w:r w:rsidR="004F049F" w:rsidRPr="008E7E6A">
        <w:rPr>
          <w:rFonts w:ascii="Arial" w:eastAsia="Times New Roman" w:hAnsi="Arial" w:cs="Arial"/>
          <w:sz w:val="24"/>
          <w:szCs w:val="24"/>
          <w:lang w:val="es-ES" w:eastAsia="es-ES"/>
        </w:rPr>
        <w:t>vinculadas a</w:t>
      </w:r>
      <w:r w:rsidR="000B1A77" w:rsidRPr="008E7E6A">
        <w:rPr>
          <w:rFonts w:ascii="Arial" w:eastAsia="Times New Roman" w:hAnsi="Arial" w:cs="Arial"/>
          <w:sz w:val="24"/>
          <w:szCs w:val="24"/>
          <w:lang w:val="es-ES" w:eastAsia="es-ES"/>
        </w:rPr>
        <w:t xml:space="preserve"> </w:t>
      </w:r>
      <w:r w:rsidR="00475ECC" w:rsidRPr="008E7E6A">
        <w:rPr>
          <w:rFonts w:ascii="Arial" w:eastAsia="Times New Roman" w:hAnsi="Arial" w:cs="Arial"/>
          <w:sz w:val="24"/>
          <w:szCs w:val="24"/>
          <w:lang w:val="es-ES" w:eastAsia="es-ES"/>
        </w:rPr>
        <w:t>a</w:t>
      </w:r>
      <w:r w:rsidRPr="008E7E6A">
        <w:rPr>
          <w:rFonts w:ascii="Arial" w:eastAsia="Times New Roman" w:hAnsi="Arial" w:cs="Arial"/>
          <w:sz w:val="24"/>
          <w:szCs w:val="24"/>
          <w:lang w:val="es-ES" w:eastAsia="es-ES"/>
        </w:rPr>
        <w:t>c</w:t>
      </w:r>
      <w:r w:rsidR="00475ECC" w:rsidRPr="008E7E6A">
        <w:rPr>
          <w:rFonts w:ascii="Arial" w:eastAsia="Times New Roman" w:hAnsi="Arial" w:cs="Arial"/>
          <w:sz w:val="24"/>
          <w:szCs w:val="24"/>
          <w:lang w:val="es-ES" w:eastAsia="es-ES"/>
        </w:rPr>
        <w:t>tividades de integra</w:t>
      </w:r>
      <w:r w:rsidRPr="008E7E6A">
        <w:rPr>
          <w:rFonts w:ascii="Arial" w:eastAsia="Times New Roman" w:hAnsi="Arial" w:cs="Arial"/>
          <w:sz w:val="24"/>
          <w:szCs w:val="24"/>
          <w:lang w:val="es-ES" w:eastAsia="es-ES"/>
        </w:rPr>
        <w:t>ción</w:t>
      </w:r>
      <w:r w:rsidR="00B72CBA" w:rsidRPr="008E7E6A">
        <w:rPr>
          <w:rFonts w:ascii="Arial" w:eastAsia="Times New Roman" w:hAnsi="Arial" w:cs="Arial"/>
          <w:sz w:val="24"/>
          <w:szCs w:val="24"/>
          <w:lang w:val="es-ES" w:eastAsia="es-ES"/>
        </w:rPr>
        <w:t xml:space="preserve"> </w:t>
      </w:r>
      <w:r w:rsidR="00343D09" w:rsidRPr="008E7E6A">
        <w:rPr>
          <w:rFonts w:ascii="Arial" w:eastAsia="Times New Roman" w:hAnsi="Arial" w:cs="Arial"/>
          <w:sz w:val="24"/>
          <w:szCs w:val="24"/>
          <w:lang w:val="es-ES" w:eastAsia="es-ES"/>
        </w:rPr>
        <w:t>productiva</w:t>
      </w:r>
      <w:r w:rsidR="00B72CBA" w:rsidRPr="008E7E6A">
        <w:rPr>
          <w:rFonts w:ascii="Arial" w:eastAsia="Times New Roman" w:hAnsi="Arial" w:cs="Arial"/>
          <w:sz w:val="24"/>
          <w:szCs w:val="24"/>
          <w:lang w:val="es-ES" w:eastAsia="es-ES"/>
        </w:rPr>
        <w:t>, se</w:t>
      </w:r>
      <w:r w:rsidR="00475ECC" w:rsidRPr="008E7E6A">
        <w:rPr>
          <w:rFonts w:ascii="Arial" w:eastAsia="Times New Roman" w:hAnsi="Arial" w:cs="Arial"/>
          <w:sz w:val="24"/>
          <w:szCs w:val="24"/>
          <w:lang w:val="es-ES" w:eastAsia="es-ES"/>
        </w:rPr>
        <w:t>a por me</w:t>
      </w:r>
      <w:r w:rsidR="00B72CBA" w:rsidRPr="008E7E6A">
        <w:rPr>
          <w:rFonts w:ascii="Arial" w:eastAsia="Times New Roman" w:hAnsi="Arial" w:cs="Arial"/>
          <w:sz w:val="24"/>
          <w:szCs w:val="24"/>
          <w:lang w:val="es-ES" w:eastAsia="es-ES"/>
        </w:rPr>
        <w:t>d</w:t>
      </w:r>
      <w:r w:rsidR="00475ECC" w:rsidRPr="008E7E6A">
        <w:rPr>
          <w:rFonts w:ascii="Arial" w:eastAsia="Times New Roman" w:hAnsi="Arial" w:cs="Arial"/>
          <w:sz w:val="24"/>
          <w:szCs w:val="24"/>
          <w:lang w:val="es-ES" w:eastAsia="es-ES"/>
        </w:rPr>
        <w:t>io d</w:t>
      </w:r>
      <w:r w:rsidR="00B72CBA" w:rsidRPr="008E7E6A">
        <w:rPr>
          <w:rFonts w:ascii="Arial" w:eastAsia="Times New Roman" w:hAnsi="Arial" w:cs="Arial"/>
          <w:sz w:val="24"/>
          <w:szCs w:val="24"/>
          <w:lang w:val="es-ES" w:eastAsia="es-ES"/>
        </w:rPr>
        <w:t>e</w:t>
      </w:r>
      <w:r w:rsidR="00475ECC" w:rsidRPr="008E7E6A">
        <w:rPr>
          <w:rFonts w:ascii="Arial" w:eastAsia="Times New Roman" w:hAnsi="Arial" w:cs="Arial"/>
          <w:sz w:val="24"/>
          <w:szCs w:val="24"/>
          <w:lang w:val="es-ES" w:eastAsia="es-ES"/>
        </w:rPr>
        <w:t xml:space="preserve"> </w:t>
      </w:r>
      <w:r w:rsidR="006B3CFB" w:rsidRPr="008E7E6A">
        <w:rPr>
          <w:rFonts w:ascii="Arial" w:eastAsia="Times New Roman" w:hAnsi="Arial" w:cs="Arial"/>
          <w:sz w:val="24"/>
          <w:szCs w:val="24"/>
          <w:lang w:val="es-ES" w:eastAsia="es-ES"/>
        </w:rPr>
        <w:t xml:space="preserve">otorgamiento de </w:t>
      </w:r>
      <w:r w:rsidR="00B72CBA" w:rsidRPr="008E7E6A">
        <w:rPr>
          <w:rFonts w:ascii="Arial" w:eastAsia="Times New Roman" w:hAnsi="Arial" w:cs="Arial"/>
          <w:sz w:val="24"/>
          <w:szCs w:val="24"/>
          <w:lang w:val="es-ES" w:eastAsia="es-ES"/>
        </w:rPr>
        <w:t>garantía</w:t>
      </w:r>
      <w:r w:rsidR="006B3CFB" w:rsidRPr="008E7E6A">
        <w:rPr>
          <w:rFonts w:ascii="Arial" w:eastAsia="Times New Roman" w:hAnsi="Arial" w:cs="Arial"/>
          <w:sz w:val="24"/>
          <w:szCs w:val="24"/>
          <w:lang w:val="es-ES" w:eastAsia="es-ES"/>
        </w:rPr>
        <w:t>s</w:t>
      </w:r>
      <w:r w:rsidR="00475ECC" w:rsidRPr="008E7E6A">
        <w:rPr>
          <w:rFonts w:ascii="Arial" w:eastAsia="Times New Roman" w:hAnsi="Arial" w:cs="Arial"/>
          <w:sz w:val="24"/>
          <w:szCs w:val="24"/>
          <w:lang w:val="es-ES" w:eastAsia="es-ES"/>
        </w:rPr>
        <w:t xml:space="preserve"> </w:t>
      </w:r>
      <w:r w:rsidR="0022211D" w:rsidRPr="008E7E6A">
        <w:rPr>
          <w:rFonts w:ascii="Arial" w:eastAsia="Times New Roman" w:hAnsi="Arial" w:cs="Arial"/>
          <w:sz w:val="24"/>
          <w:szCs w:val="24"/>
          <w:lang w:val="es-ES" w:eastAsia="es-ES"/>
        </w:rPr>
        <w:t>a operaciones de crédito</w:t>
      </w:r>
      <w:r w:rsidR="00B72CBA" w:rsidRPr="008E7E6A">
        <w:rPr>
          <w:rFonts w:ascii="Arial" w:eastAsia="Times New Roman" w:hAnsi="Arial" w:cs="Arial"/>
          <w:sz w:val="24"/>
          <w:szCs w:val="24"/>
          <w:lang w:val="es-ES" w:eastAsia="es-ES"/>
        </w:rPr>
        <w:t xml:space="preserve"> </w:t>
      </w:r>
      <w:r w:rsidR="0022211D" w:rsidRPr="008E7E6A">
        <w:rPr>
          <w:rFonts w:ascii="Arial" w:eastAsia="Times New Roman" w:hAnsi="Arial" w:cs="Arial"/>
          <w:sz w:val="24"/>
          <w:szCs w:val="24"/>
          <w:lang w:val="es-ES" w:eastAsia="es-ES"/>
        </w:rPr>
        <w:t>realizada</w:t>
      </w:r>
      <w:r w:rsidR="00475ECC" w:rsidRPr="008E7E6A">
        <w:rPr>
          <w:rFonts w:ascii="Arial" w:eastAsia="Times New Roman" w:hAnsi="Arial" w:cs="Arial"/>
          <w:sz w:val="24"/>
          <w:szCs w:val="24"/>
          <w:lang w:val="es-ES" w:eastAsia="es-ES"/>
        </w:rPr>
        <w:t>s por Institu</w:t>
      </w:r>
      <w:r w:rsidR="00B72CBA"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Financ</w:t>
      </w:r>
      <w:r w:rsidR="00B72CBA" w:rsidRPr="008E7E6A">
        <w:rPr>
          <w:rFonts w:ascii="Arial" w:eastAsia="Times New Roman" w:hAnsi="Arial" w:cs="Arial"/>
          <w:sz w:val="24"/>
          <w:szCs w:val="24"/>
          <w:lang w:val="es-ES" w:eastAsia="es-ES"/>
        </w:rPr>
        <w:t>ieras, se</w:t>
      </w:r>
      <w:r w:rsidR="00475ECC" w:rsidRPr="008E7E6A">
        <w:rPr>
          <w:rFonts w:ascii="Arial" w:eastAsia="Times New Roman" w:hAnsi="Arial" w:cs="Arial"/>
          <w:sz w:val="24"/>
          <w:szCs w:val="24"/>
          <w:lang w:val="es-ES" w:eastAsia="es-ES"/>
        </w:rPr>
        <w:t>a por me</w:t>
      </w:r>
      <w:r w:rsidR="00B72CBA" w:rsidRPr="008E7E6A">
        <w:rPr>
          <w:rFonts w:ascii="Arial" w:eastAsia="Times New Roman" w:hAnsi="Arial" w:cs="Arial"/>
          <w:sz w:val="24"/>
          <w:szCs w:val="24"/>
          <w:lang w:val="es-ES" w:eastAsia="es-ES"/>
        </w:rPr>
        <w:t>dio de</w:t>
      </w:r>
      <w:r w:rsidR="00475ECC" w:rsidRPr="008E7E6A">
        <w:rPr>
          <w:rFonts w:ascii="Arial" w:eastAsia="Times New Roman" w:hAnsi="Arial" w:cs="Arial"/>
          <w:sz w:val="24"/>
          <w:szCs w:val="24"/>
          <w:lang w:val="es-ES" w:eastAsia="es-ES"/>
        </w:rPr>
        <w:t xml:space="preserve"> </w:t>
      </w:r>
      <w:proofErr w:type="spellStart"/>
      <w:r w:rsidR="007E4C8F">
        <w:rPr>
          <w:rFonts w:ascii="Arial" w:eastAsia="Times New Roman" w:hAnsi="Arial" w:cs="Arial"/>
          <w:sz w:val="24"/>
          <w:szCs w:val="24"/>
          <w:lang w:val="es-ES" w:eastAsia="es-ES"/>
        </w:rPr>
        <w:t>refianza</w:t>
      </w:r>
      <w:r w:rsidR="004B51E4">
        <w:rPr>
          <w:rFonts w:ascii="Arial" w:eastAsia="Times New Roman" w:hAnsi="Arial" w:cs="Arial"/>
          <w:sz w:val="24"/>
          <w:szCs w:val="24"/>
          <w:lang w:val="es-ES" w:eastAsia="es-ES"/>
        </w:rPr>
        <w:t>s</w:t>
      </w:r>
      <w:proofErr w:type="spellEnd"/>
      <w:r w:rsidR="00475ECC" w:rsidRPr="008E7E6A">
        <w:rPr>
          <w:rFonts w:ascii="Arial" w:eastAsia="Times New Roman" w:hAnsi="Arial" w:cs="Arial"/>
          <w:sz w:val="24"/>
          <w:szCs w:val="24"/>
          <w:lang w:val="es-ES" w:eastAsia="es-ES"/>
        </w:rPr>
        <w:t xml:space="preserve"> de </w:t>
      </w:r>
      <w:r w:rsidR="00B72CBA" w:rsidRPr="008E7E6A">
        <w:rPr>
          <w:rFonts w:ascii="Arial" w:eastAsia="Times New Roman" w:hAnsi="Arial" w:cs="Arial"/>
          <w:sz w:val="24"/>
          <w:szCs w:val="24"/>
          <w:lang w:val="es-ES" w:eastAsia="es-ES"/>
        </w:rPr>
        <w:t>garantías o</w:t>
      </w:r>
      <w:r w:rsidR="00475ECC" w:rsidRPr="008E7E6A">
        <w:rPr>
          <w:rFonts w:ascii="Arial" w:eastAsia="Times New Roman" w:hAnsi="Arial" w:cs="Arial"/>
          <w:sz w:val="24"/>
          <w:szCs w:val="24"/>
          <w:lang w:val="es-ES" w:eastAsia="es-ES"/>
        </w:rPr>
        <w:t xml:space="preserve">torgadas por Entidades de </w:t>
      </w:r>
      <w:r w:rsidR="00B72CBA" w:rsidRPr="008E7E6A">
        <w:rPr>
          <w:rFonts w:ascii="Arial" w:eastAsia="Times New Roman" w:hAnsi="Arial" w:cs="Arial"/>
          <w:sz w:val="24"/>
          <w:szCs w:val="24"/>
          <w:lang w:val="es-ES" w:eastAsia="es-ES"/>
        </w:rPr>
        <w:t>Garantía</w:t>
      </w:r>
      <w:r w:rsidR="005F734B" w:rsidRPr="008E7E6A">
        <w:rPr>
          <w:rFonts w:ascii="Arial" w:eastAsia="Times New Roman" w:hAnsi="Arial" w:cs="Arial"/>
          <w:sz w:val="24"/>
          <w:szCs w:val="24"/>
          <w:lang w:val="es-ES" w:eastAsia="es-ES"/>
        </w:rPr>
        <w:t xml:space="preserve"> </w:t>
      </w:r>
      <w:r w:rsidR="00343D09" w:rsidRPr="008E7E6A">
        <w:rPr>
          <w:rFonts w:ascii="Arial" w:eastAsia="Times New Roman" w:hAnsi="Arial" w:cs="Arial"/>
          <w:sz w:val="24"/>
          <w:szCs w:val="24"/>
          <w:lang w:val="es-ES" w:eastAsia="es-ES"/>
        </w:rPr>
        <w:t>Nacionales</w:t>
      </w:r>
      <w:r w:rsidR="001A2A2F" w:rsidRPr="008E7E6A">
        <w:rPr>
          <w:rFonts w:ascii="Arial" w:eastAsia="Times New Roman" w:hAnsi="Arial" w:cs="Arial"/>
          <w:sz w:val="24"/>
          <w:szCs w:val="24"/>
          <w:lang w:val="es-ES" w:eastAsia="es-ES"/>
        </w:rPr>
        <w:t>.</w:t>
      </w:r>
    </w:p>
    <w:p w:rsidR="00313BD7" w:rsidRDefault="00313BD7" w:rsidP="00313BD7">
      <w:pPr>
        <w:pStyle w:val="Prrafodelista"/>
        <w:shd w:val="clear" w:color="auto" w:fill="FFFFFF" w:themeFill="background1"/>
        <w:tabs>
          <w:tab w:val="left" w:pos="851"/>
        </w:tabs>
        <w:spacing w:before="120" w:after="120" w:line="240" w:lineRule="auto"/>
        <w:ind w:left="0" w:right="168"/>
        <w:contextualSpacing w:val="0"/>
        <w:jc w:val="both"/>
        <w:rPr>
          <w:rFonts w:ascii="Arial" w:eastAsia="Times New Roman" w:hAnsi="Arial" w:cs="Arial"/>
          <w:sz w:val="24"/>
          <w:szCs w:val="24"/>
          <w:lang w:val="es-ES" w:eastAsia="es-ES"/>
        </w:rPr>
      </w:pPr>
    </w:p>
    <w:p w:rsidR="00313BD7" w:rsidRPr="008E7E6A" w:rsidRDefault="00313BD7" w:rsidP="00313BD7">
      <w:pPr>
        <w:pStyle w:val="Prrafodelista"/>
        <w:shd w:val="clear" w:color="auto" w:fill="FFFFFF" w:themeFill="background1"/>
        <w:tabs>
          <w:tab w:val="left" w:pos="851"/>
        </w:tabs>
        <w:spacing w:before="120" w:after="120" w:line="240" w:lineRule="auto"/>
        <w:ind w:left="0"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Para efectos del presente Reglamento, será considerada </w:t>
      </w:r>
      <w:proofErr w:type="spellStart"/>
      <w:r>
        <w:rPr>
          <w:rFonts w:ascii="Arial" w:eastAsia="Times New Roman" w:hAnsi="Arial" w:cs="Arial"/>
          <w:sz w:val="24"/>
          <w:szCs w:val="24"/>
          <w:lang w:val="es-ES" w:eastAsia="es-ES"/>
        </w:rPr>
        <w:t>refianza</w:t>
      </w:r>
      <w:proofErr w:type="spellEnd"/>
      <w:r>
        <w:rPr>
          <w:rFonts w:ascii="Arial" w:eastAsia="Times New Roman" w:hAnsi="Arial" w:cs="Arial"/>
          <w:sz w:val="24"/>
          <w:szCs w:val="24"/>
          <w:lang w:val="es-ES" w:eastAsia="es-ES"/>
        </w:rPr>
        <w:t xml:space="preserve"> una garantía </w:t>
      </w:r>
      <w:r w:rsidR="007F0245">
        <w:rPr>
          <w:rFonts w:ascii="Arial" w:eastAsia="Times New Roman" w:hAnsi="Arial" w:cs="Arial"/>
          <w:sz w:val="24"/>
          <w:szCs w:val="24"/>
          <w:lang w:val="es-ES" w:eastAsia="es-ES"/>
        </w:rPr>
        <w:t xml:space="preserve">otorgada </w:t>
      </w:r>
      <w:r>
        <w:rPr>
          <w:rFonts w:ascii="Arial" w:eastAsia="Times New Roman" w:hAnsi="Arial" w:cs="Arial"/>
          <w:sz w:val="24"/>
          <w:szCs w:val="24"/>
          <w:lang w:val="es-ES" w:eastAsia="es-ES"/>
        </w:rPr>
        <w:t xml:space="preserve">sobre otra garantía </w:t>
      </w:r>
      <w:proofErr w:type="spellStart"/>
      <w:r>
        <w:rPr>
          <w:rFonts w:ascii="Arial" w:eastAsia="Times New Roman" w:hAnsi="Arial" w:cs="Arial"/>
          <w:sz w:val="24"/>
          <w:szCs w:val="24"/>
          <w:lang w:val="es-ES" w:eastAsia="es-ES"/>
        </w:rPr>
        <w:t>prexistente</w:t>
      </w:r>
      <w:proofErr w:type="spellEnd"/>
      <w:r w:rsidR="007F0245">
        <w:rPr>
          <w:rFonts w:ascii="Arial" w:eastAsia="Times New Roman" w:hAnsi="Arial" w:cs="Arial"/>
          <w:sz w:val="24"/>
          <w:szCs w:val="24"/>
          <w:lang w:val="es-ES" w:eastAsia="es-ES"/>
        </w:rPr>
        <w:t>.</w:t>
      </w:r>
    </w:p>
    <w:p w:rsidR="00853C60" w:rsidRPr="008E7E6A" w:rsidRDefault="00853C60" w:rsidP="005F734B">
      <w:pPr>
        <w:pStyle w:val="Prrafodelista"/>
        <w:keepNext/>
        <w:keepLines/>
        <w:shd w:val="clear" w:color="auto" w:fill="FFFFFF" w:themeFill="background1"/>
        <w:spacing w:before="120" w:after="120" w:line="240" w:lineRule="auto"/>
        <w:rPr>
          <w:b/>
          <w:color w:val="000000" w:themeColor="text1"/>
          <w:sz w:val="16"/>
          <w:szCs w:val="16"/>
          <w:lang w:val="es-ES"/>
        </w:rPr>
      </w:pPr>
    </w:p>
    <w:p w:rsidR="00475ECC" w:rsidRPr="008E7E6A" w:rsidRDefault="00EB1B1E" w:rsidP="00EB1B1E">
      <w:pPr>
        <w:pStyle w:val="Ttulo1"/>
        <w:keepLines w:val="0"/>
        <w:spacing w:before="0" w:line="240" w:lineRule="auto"/>
        <w:jc w:val="center"/>
        <w:rPr>
          <w:rFonts w:ascii="Arial" w:eastAsia="Times New Roman" w:hAnsi="Arial" w:cs="Arial"/>
          <w:color w:val="000000"/>
          <w:sz w:val="24"/>
          <w:szCs w:val="24"/>
          <w:lang w:val="es-ES" w:eastAsia="es-ES"/>
        </w:rPr>
      </w:pPr>
      <w:r w:rsidRPr="008E7E6A">
        <w:rPr>
          <w:rFonts w:ascii="Arial" w:eastAsia="Times New Roman" w:hAnsi="Arial" w:cs="Arial"/>
          <w:color w:val="000000"/>
          <w:sz w:val="24"/>
          <w:szCs w:val="24"/>
          <w:lang w:val="es-ES" w:eastAsia="es-ES"/>
        </w:rPr>
        <w:t xml:space="preserve">CAPÍTULO </w:t>
      </w:r>
      <w:r w:rsidR="00475ECC" w:rsidRPr="008E7E6A">
        <w:rPr>
          <w:rFonts w:ascii="Arial" w:eastAsia="Times New Roman" w:hAnsi="Arial" w:cs="Arial"/>
          <w:color w:val="000000"/>
          <w:sz w:val="24"/>
          <w:szCs w:val="24"/>
          <w:lang w:val="es-ES" w:eastAsia="es-ES"/>
        </w:rPr>
        <w:t>II</w:t>
      </w:r>
    </w:p>
    <w:p w:rsidR="00475ECC" w:rsidRPr="008E7E6A" w:rsidRDefault="008D5C72" w:rsidP="00EB1B1E">
      <w:pPr>
        <w:keepNext/>
        <w:keepLines/>
        <w:shd w:val="clear" w:color="auto" w:fill="FFFFFF" w:themeFill="background1"/>
        <w:spacing w:before="120" w:after="120" w:line="240" w:lineRule="auto"/>
        <w:jc w:val="center"/>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De la</w:t>
      </w:r>
      <w:r w:rsidR="00475ECC" w:rsidRPr="008E7E6A">
        <w:rPr>
          <w:rFonts w:ascii="Arial" w:eastAsia="Times New Roman" w:hAnsi="Arial" w:cs="Arial"/>
          <w:sz w:val="24"/>
          <w:szCs w:val="24"/>
          <w:lang w:val="es-ES" w:eastAsia="es-ES"/>
        </w:rPr>
        <w:t xml:space="preserve"> estru</w:t>
      </w:r>
      <w:r w:rsidR="008D1C0B" w:rsidRPr="008E7E6A">
        <w:rPr>
          <w:rFonts w:ascii="Arial" w:eastAsia="Times New Roman" w:hAnsi="Arial" w:cs="Arial"/>
          <w:sz w:val="24"/>
          <w:szCs w:val="24"/>
          <w:lang w:val="es-ES" w:eastAsia="es-ES"/>
        </w:rPr>
        <w:t>ctura del Fo</w:t>
      </w:r>
      <w:r w:rsidR="00475ECC" w:rsidRPr="008E7E6A">
        <w:rPr>
          <w:rFonts w:ascii="Arial" w:eastAsia="Times New Roman" w:hAnsi="Arial" w:cs="Arial"/>
          <w:sz w:val="24"/>
          <w:szCs w:val="24"/>
          <w:lang w:val="es-ES" w:eastAsia="es-ES"/>
        </w:rPr>
        <w:t xml:space="preserve">ndo de </w:t>
      </w:r>
      <w:r w:rsidR="009845F5" w:rsidRPr="008E7E6A">
        <w:rPr>
          <w:rFonts w:ascii="Arial" w:eastAsia="Times New Roman" w:hAnsi="Arial" w:cs="Arial"/>
          <w:sz w:val="24"/>
          <w:szCs w:val="24"/>
          <w:lang w:val="es-ES" w:eastAsia="es-ES"/>
        </w:rPr>
        <w:t>Garantías</w:t>
      </w:r>
    </w:p>
    <w:p w:rsidR="00EB1B1E" w:rsidRPr="008E7E6A" w:rsidRDefault="00EB1B1E" w:rsidP="00EB1B1E">
      <w:pPr>
        <w:keepNext/>
        <w:keepLines/>
        <w:shd w:val="clear" w:color="auto" w:fill="FFFFFF" w:themeFill="background1"/>
        <w:spacing w:before="120" w:after="120" w:line="240" w:lineRule="auto"/>
        <w:jc w:val="center"/>
        <w:rPr>
          <w:rFonts w:ascii="Arial" w:eastAsia="Times New Roman" w:hAnsi="Arial" w:cs="Arial"/>
          <w:sz w:val="24"/>
          <w:szCs w:val="24"/>
          <w:lang w:val="es-ES" w:eastAsia="es-ES"/>
        </w:rPr>
      </w:pPr>
    </w:p>
    <w:p w:rsidR="00475ECC" w:rsidRPr="008E7E6A" w:rsidRDefault="008D1C0B" w:rsidP="008E7E6A">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Fo</w:t>
      </w:r>
      <w:r w:rsidR="00475ECC" w:rsidRPr="008E7E6A">
        <w:rPr>
          <w:rFonts w:ascii="Arial" w:eastAsia="Times New Roman" w:hAnsi="Arial" w:cs="Arial"/>
          <w:sz w:val="24"/>
          <w:szCs w:val="24"/>
          <w:lang w:val="es-ES" w:eastAsia="es-ES"/>
        </w:rPr>
        <w:t xml:space="preserve">ndo de </w:t>
      </w:r>
      <w:r w:rsidR="009845F5" w:rsidRPr="008E7E6A">
        <w:rPr>
          <w:rFonts w:ascii="Arial" w:eastAsia="Times New Roman" w:hAnsi="Arial" w:cs="Arial"/>
          <w:sz w:val="24"/>
          <w:szCs w:val="24"/>
          <w:lang w:val="es-ES" w:eastAsia="es-ES"/>
        </w:rPr>
        <w:t>Garantías</w:t>
      </w:r>
      <w:r w:rsidR="00475ECC" w:rsidRPr="008E7E6A">
        <w:rPr>
          <w:rFonts w:ascii="Arial" w:eastAsia="Times New Roman" w:hAnsi="Arial" w:cs="Arial"/>
          <w:sz w:val="24"/>
          <w:szCs w:val="24"/>
          <w:lang w:val="es-ES" w:eastAsia="es-ES"/>
        </w:rPr>
        <w:t xml:space="preserve"> será conformado p</w:t>
      </w:r>
      <w:r w:rsidRPr="008E7E6A">
        <w:rPr>
          <w:rFonts w:ascii="Arial" w:eastAsia="Times New Roman" w:hAnsi="Arial" w:cs="Arial"/>
          <w:sz w:val="24"/>
          <w:szCs w:val="24"/>
          <w:lang w:val="es-ES" w:eastAsia="es-ES"/>
        </w:rPr>
        <w:t>or los si</w:t>
      </w:r>
      <w:r w:rsidR="00475ECC" w:rsidRPr="008E7E6A">
        <w:rPr>
          <w:rFonts w:ascii="Arial" w:eastAsia="Times New Roman" w:hAnsi="Arial" w:cs="Arial"/>
          <w:sz w:val="24"/>
          <w:szCs w:val="24"/>
          <w:lang w:val="es-ES" w:eastAsia="es-ES"/>
        </w:rPr>
        <w:t>gui</w:t>
      </w:r>
      <w:r w:rsidRPr="008E7E6A">
        <w:rPr>
          <w:rFonts w:ascii="Arial" w:eastAsia="Times New Roman" w:hAnsi="Arial" w:cs="Arial"/>
          <w:sz w:val="24"/>
          <w:szCs w:val="24"/>
          <w:lang w:val="es-ES" w:eastAsia="es-ES"/>
        </w:rPr>
        <w:t>e</w:t>
      </w:r>
      <w:r w:rsidR="00475ECC" w:rsidRPr="008E7E6A">
        <w:rPr>
          <w:rFonts w:ascii="Arial" w:eastAsia="Times New Roman" w:hAnsi="Arial" w:cs="Arial"/>
          <w:sz w:val="24"/>
          <w:szCs w:val="24"/>
          <w:lang w:val="es-ES" w:eastAsia="es-ES"/>
        </w:rPr>
        <w:t>ntes componentes estru</w:t>
      </w:r>
      <w:r w:rsidRPr="008E7E6A">
        <w:rPr>
          <w:rFonts w:ascii="Arial" w:eastAsia="Times New Roman" w:hAnsi="Arial" w:cs="Arial"/>
          <w:sz w:val="24"/>
          <w:szCs w:val="24"/>
          <w:lang w:val="es-ES" w:eastAsia="es-ES"/>
        </w:rPr>
        <w:t>c</w:t>
      </w:r>
      <w:r w:rsidR="00475ECC" w:rsidRPr="008E7E6A">
        <w:rPr>
          <w:rFonts w:ascii="Arial" w:eastAsia="Times New Roman" w:hAnsi="Arial" w:cs="Arial"/>
          <w:sz w:val="24"/>
          <w:szCs w:val="24"/>
          <w:lang w:val="es-ES" w:eastAsia="es-ES"/>
        </w:rPr>
        <w:t>tura</w:t>
      </w:r>
      <w:r w:rsidRPr="008E7E6A">
        <w:rPr>
          <w:rFonts w:ascii="Arial" w:eastAsia="Times New Roman" w:hAnsi="Arial" w:cs="Arial"/>
          <w:sz w:val="24"/>
          <w:szCs w:val="24"/>
          <w:lang w:val="es-ES" w:eastAsia="es-ES"/>
        </w:rPr>
        <w:t>les</w:t>
      </w:r>
      <w:r w:rsidR="00475ECC" w:rsidRPr="008E7E6A">
        <w:rPr>
          <w:rFonts w:ascii="Arial" w:eastAsia="Times New Roman" w:hAnsi="Arial" w:cs="Arial"/>
          <w:sz w:val="24"/>
          <w:szCs w:val="24"/>
          <w:lang w:val="es-ES" w:eastAsia="es-ES"/>
        </w:rPr>
        <w:t>:</w:t>
      </w:r>
    </w:p>
    <w:p w:rsidR="00475ECC" w:rsidRPr="008E7E6A" w:rsidRDefault="008D1C0B"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Un Consej</w:t>
      </w:r>
      <w:r w:rsidR="00475ECC" w:rsidRPr="008E7E6A">
        <w:rPr>
          <w:rFonts w:ascii="Arial" w:eastAsia="Times New Roman" w:hAnsi="Arial" w:cs="Arial"/>
          <w:sz w:val="24"/>
          <w:szCs w:val="24"/>
          <w:lang w:val="es-ES" w:eastAsia="es-ES"/>
        </w:rPr>
        <w:t>o de Administra</w:t>
      </w:r>
      <w:r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w:t>
      </w:r>
    </w:p>
    <w:p w:rsidR="00475ECC" w:rsidRPr="008E7E6A" w:rsidRDefault="008D1C0B"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Un Operador; y</w:t>
      </w:r>
    </w:p>
    <w:p w:rsidR="00475ECC" w:rsidRPr="008E7E6A" w:rsidRDefault="008D1C0B"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Su capital (recursos financ</w:t>
      </w:r>
      <w:r w:rsidR="00475ECC" w:rsidRPr="008E7E6A">
        <w:rPr>
          <w:rFonts w:ascii="Arial" w:eastAsia="Times New Roman" w:hAnsi="Arial" w:cs="Arial"/>
          <w:sz w:val="24"/>
          <w:szCs w:val="24"/>
          <w:lang w:val="es-ES" w:eastAsia="es-ES"/>
        </w:rPr>
        <w:t>i</w:t>
      </w:r>
      <w:r w:rsidRPr="008E7E6A">
        <w:rPr>
          <w:rFonts w:ascii="Arial" w:eastAsia="Times New Roman" w:hAnsi="Arial" w:cs="Arial"/>
          <w:sz w:val="24"/>
          <w:szCs w:val="24"/>
          <w:lang w:val="es-ES" w:eastAsia="es-ES"/>
        </w:rPr>
        <w:t>e</w:t>
      </w:r>
      <w:r w:rsidR="00475ECC" w:rsidRPr="008E7E6A">
        <w:rPr>
          <w:rFonts w:ascii="Arial" w:eastAsia="Times New Roman" w:hAnsi="Arial" w:cs="Arial"/>
          <w:sz w:val="24"/>
          <w:szCs w:val="24"/>
          <w:lang w:val="es-ES" w:eastAsia="es-ES"/>
        </w:rPr>
        <w:t>ros).</w:t>
      </w:r>
    </w:p>
    <w:p w:rsidR="00475ECC" w:rsidRPr="008E7E6A" w:rsidRDefault="00475ECC" w:rsidP="00475ECC">
      <w:pPr>
        <w:shd w:val="clear" w:color="auto" w:fill="FFFFFF" w:themeFill="background1"/>
        <w:spacing w:before="120" w:after="120" w:line="240" w:lineRule="auto"/>
        <w:rPr>
          <w:color w:val="000000" w:themeColor="text1"/>
          <w:sz w:val="18"/>
          <w:szCs w:val="18"/>
          <w:lang w:val="es-ES"/>
        </w:rPr>
      </w:pPr>
    </w:p>
    <w:p w:rsidR="00475ECC" w:rsidRPr="008E7E6A" w:rsidRDefault="008D1C0B" w:rsidP="008E7E6A">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Fo</w:t>
      </w:r>
      <w:r w:rsidR="00A90306" w:rsidRPr="008E7E6A">
        <w:rPr>
          <w:rFonts w:ascii="Arial" w:eastAsia="Times New Roman" w:hAnsi="Arial" w:cs="Arial"/>
          <w:sz w:val="24"/>
          <w:szCs w:val="24"/>
          <w:lang w:val="es-ES" w:eastAsia="es-ES"/>
        </w:rPr>
        <w:t xml:space="preserve">ndo de </w:t>
      </w:r>
      <w:r w:rsidR="009845F5" w:rsidRPr="008E7E6A">
        <w:rPr>
          <w:rFonts w:ascii="Arial" w:eastAsia="Times New Roman" w:hAnsi="Arial" w:cs="Arial"/>
          <w:sz w:val="24"/>
          <w:szCs w:val="24"/>
          <w:lang w:val="es-ES" w:eastAsia="es-ES"/>
        </w:rPr>
        <w:t>Garantías</w:t>
      </w:r>
      <w:r w:rsidR="00A90306" w:rsidRPr="008E7E6A">
        <w:rPr>
          <w:rFonts w:ascii="Arial" w:eastAsia="Times New Roman" w:hAnsi="Arial" w:cs="Arial"/>
          <w:sz w:val="24"/>
          <w:szCs w:val="24"/>
          <w:lang w:val="es-ES" w:eastAsia="es-ES"/>
        </w:rPr>
        <w:t xml:space="preserve"> </w:t>
      </w:r>
      <w:r w:rsidR="00475ECC" w:rsidRPr="008E7E6A">
        <w:rPr>
          <w:rFonts w:ascii="Arial" w:eastAsia="Times New Roman" w:hAnsi="Arial" w:cs="Arial"/>
          <w:sz w:val="24"/>
          <w:szCs w:val="24"/>
          <w:lang w:val="es-ES" w:eastAsia="es-ES"/>
        </w:rPr>
        <w:t>a</w:t>
      </w:r>
      <w:r w:rsidRPr="008E7E6A">
        <w:rPr>
          <w:rFonts w:ascii="Arial" w:eastAsia="Times New Roman" w:hAnsi="Arial" w:cs="Arial"/>
          <w:sz w:val="24"/>
          <w:szCs w:val="24"/>
          <w:lang w:val="es-ES" w:eastAsia="es-ES"/>
        </w:rPr>
        <w:t>c</w:t>
      </w:r>
      <w:r w:rsidR="00475ECC" w:rsidRPr="008E7E6A">
        <w:rPr>
          <w:rFonts w:ascii="Arial" w:eastAsia="Times New Roman" w:hAnsi="Arial" w:cs="Arial"/>
          <w:sz w:val="24"/>
          <w:szCs w:val="24"/>
          <w:lang w:val="es-ES" w:eastAsia="es-ES"/>
        </w:rPr>
        <w:t>tuará junto a</w:t>
      </w:r>
      <w:r w:rsidRPr="008E7E6A">
        <w:rPr>
          <w:rFonts w:ascii="Arial" w:eastAsia="Times New Roman" w:hAnsi="Arial" w:cs="Arial"/>
          <w:sz w:val="24"/>
          <w:szCs w:val="24"/>
          <w:lang w:val="es-ES" w:eastAsia="es-ES"/>
        </w:rPr>
        <w:t xml:space="preserve"> l</w:t>
      </w:r>
      <w:r w:rsidR="00475ECC" w:rsidRPr="008E7E6A">
        <w:rPr>
          <w:rFonts w:ascii="Arial" w:eastAsia="Times New Roman" w:hAnsi="Arial" w:cs="Arial"/>
          <w:sz w:val="24"/>
          <w:szCs w:val="24"/>
          <w:lang w:val="es-ES" w:eastAsia="es-ES"/>
        </w:rPr>
        <w:t>os s</w:t>
      </w:r>
      <w:r w:rsidRPr="008E7E6A">
        <w:rPr>
          <w:rFonts w:ascii="Arial" w:eastAsia="Times New Roman" w:hAnsi="Arial" w:cs="Arial"/>
          <w:sz w:val="24"/>
          <w:szCs w:val="24"/>
          <w:lang w:val="es-ES" w:eastAsia="es-ES"/>
        </w:rPr>
        <w:t>i</w:t>
      </w:r>
      <w:r w:rsidR="00475ECC" w:rsidRPr="008E7E6A">
        <w:rPr>
          <w:rFonts w:ascii="Arial" w:eastAsia="Times New Roman" w:hAnsi="Arial" w:cs="Arial"/>
          <w:sz w:val="24"/>
          <w:szCs w:val="24"/>
          <w:lang w:val="es-ES" w:eastAsia="es-ES"/>
        </w:rPr>
        <w:t>gui</w:t>
      </w:r>
      <w:r w:rsidRPr="008E7E6A">
        <w:rPr>
          <w:rFonts w:ascii="Arial" w:eastAsia="Times New Roman" w:hAnsi="Arial" w:cs="Arial"/>
          <w:sz w:val="24"/>
          <w:szCs w:val="24"/>
          <w:lang w:val="es-ES" w:eastAsia="es-ES"/>
        </w:rPr>
        <w:t>e</w:t>
      </w:r>
      <w:r w:rsidR="00475ECC" w:rsidRPr="008E7E6A">
        <w:rPr>
          <w:rFonts w:ascii="Arial" w:eastAsia="Times New Roman" w:hAnsi="Arial" w:cs="Arial"/>
          <w:sz w:val="24"/>
          <w:szCs w:val="24"/>
          <w:lang w:val="es-ES" w:eastAsia="es-ES"/>
        </w:rPr>
        <w:t xml:space="preserve">ntes agentes </w:t>
      </w:r>
      <w:r w:rsidRPr="008E7E6A">
        <w:rPr>
          <w:rFonts w:ascii="Arial" w:eastAsia="Times New Roman" w:hAnsi="Arial" w:cs="Arial"/>
          <w:sz w:val="24"/>
          <w:szCs w:val="24"/>
          <w:lang w:val="es-ES" w:eastAsia="es-ES"/>
        </w:rPr>
        <w:t xml:space="preserve">de los </w:t>
      </w:r>
      <w:r w:rsidR="00475ECC" w:rsidRPr="008E7E6A">
        <w:rPr>
          <w:rFonts w:ascii="Arial" w:eastAsia="Times New Roman" w:hAnsi="Arial" w:cs="Arial"/>
          <w:sz w:val="24"/>
          <w:szCs w:val="24"/>
          <w:lang w:val="es-ES" w:eastAsia="es-ES"/>
        </w:rPr>
        <w:t xml:space="preserve"> Estados Partes:</w:t>
      </w:r>
    </w:p>
    <w:p w:rsidR="00475ECC" w:rsidRPr="008E7E6A" w:rsidRDefault="00475ECC"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Institu</w:t>
      </w:r>
      <w:r w:rsidR="008D1C0B" w:rsidRPr="008E7E6A">
        <w:rPr>
          <w:rFonts w:ascii="Arial" w:eastAsia="Times New Roman" w:hAnsi="Arial" w:cs="Arial"/>
          <w:sz w:val="24"/>
          <w:szCs w:val="24"/>
          <w:lang w:val="es-ES" w:eastAsia="es-ES"/>
        </w:rPr>
        <w:t>ciones Financ</w:t>
      </w:r>
      <w:r w:rsidRPr="008E7E6A">
        <w:rPr>
          <w:rFonts w:ascii="Arial" w:eastAsia="Times New Roman" w:hAnsi="Arial" w:cs="Arial"/>
          <w:sz w:val="24"/>
          <w:szCs w:val="24"/>
          <w:lang w:val="es-ES" w:eastAsia="es-ES"/>
        </w:rPr>
        <w:t>i</w:t>
      </w:r>
      <w:r w:rsidR="008D1C0B"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ras;</w:t>
      </w:r>
    </w:p>
    <w:p w:rsidR="00741D89" w:rsidRPr="008E7E6A" w:rsidRDefault="00CE258E"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Entidades de Garantí</w:t>
      </w:r>
      <w:r w:rsidR="00A90306" w:rsidRPr="008E7E6A">
        <w:rPr>
          <w:rFonts w:ascii="Arial" w:eastAsia="Times New Roman" w:hAnsi="Arial" w:cs="Arial"/>
          <w:sz w:val="24"/>
          <w:szCs w:val="24"/>
          <w:lang w:val="es-ES" w:eastAsia="es-ES"/>
        </w:rPr>
        <w:t>a Naciona</w:t>
      </w:r>
      <w:r w:rsidR="008D1C0B" w:rsidRPr="008E7E6A">
        <w:rPr>
          <w:rFonts w:ascii="Arial" w:eastAsia="Times New Roman" w:hAnsi="Arial" w:cs="Arial"/>
          <w:sz w:val="24"/>
          <w:szCs w:val="24"/>
          <w:lang w:val="es-ES" w:eastAsia="es-ES"/>
        </w:rPr>
        <w:t>l</w:t>
      </w:r>
      <w:r>
        <w:rPr>
          <w:rFonts w:ascii="Arial" w:eastAsia="Times New Roman" w:hAnsi="Arial" w:cs="Arial"/>
          <w:sz w:val="24"/>
          <w:szCs w:val="24"/>
          <w:lang w:val="es-ES" w:eastAsia="es-ES"/>
        </w:rPr>
        <w:t>es</w:t>
      </w:r>
      <w:r w:rsidR="00A90306" w:rsidRPr="008E7E6A">
        <w:rPr>
          <w:rFonts w:ascii="Arial" w:eastAsia="Times New Roman" w:hAnsi="Arial" w:cs="Arial"/>
          <w:sz w:val="24"/>
          <w:szCs w:val="24"/>
          <w:lang w:val="es-ES" w:eastAsia="es-ES"/>
        </w:rPr>
        <w:t xml:space="preserve">; </w:t>
      </w:r>
    </w:p>
    <w:p w:rsidR="00475ECC" w:rsidRPr="008E7E6A" w:rsidRDefault="00741D89"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Entidades Naciona</w:t>
      </w:r>
      <w:r w:rsidR="008D1C0B" w:rsidRPr="008E7E6A">
        <w:rPr>
          <w:rFonts w:ascii="Arial" w:eastAsia="Times New Roman" w:hAnsi="Arial" w:cs="Arial"/>
          <w:sz w:val="24"/>
          <w:szCs w:val="24"/>
          <w:lang w:val="es-ES" w:eastAsia="es-ES"/>
        </w:rPr>
        <w:t>les</w:t>
      </w:r>
      <w:r w:rsidRPr="008E7E6A">
        <w:rPr>
          <w:rFonts w:ascii="Arial" w:eastAsia="Times New Roman" w:hAnsi="Arial" w:cs="Arial"/>
          <w:sz w:val="24"/>
          <w:szCs w:val="24"/>
          <w:lang w:val="es-ES" w:eastAsia="es-ES"/>
        </w:rPr>
        <w:t xml:space="preserve"> de Fomento; </w:t>
      </w:r>
      <w:r w:rsidR="008D1C0B" w:rsidRPr="008E7E6A">
        <w:rPr>
          <w:rFonts w:ascii="Arial" w:eastAsia="Times New Roman" w:hAnsi="Arial" w:cs="Arial"/>
          <w:sz w:val="24"/>
          <w:szCs w:val="24"/>
          <w:lang w:val="es-ES" w:eastAsia="es-ES"/>
        </w:rPr>
        <w:t>y</w:t>
      </w:r>
      <w:r w:rsidR="00A90306" w:rsidRPr="008E7E6A">
        <w:rPr>
          <w:rFonts w:ascii="Arial" w:eastAsia="Times New Roman" w:hAnsi="Arial" w:cs="Arial"/>
          <w:sz w:val="24"/>
          <w:szCs w:val="24"/>
          <w:lang w:val="es-ES" w:eastAsia="es-ES"/>
        </w:rPr>
        <w:t xml:space="preserve"> </w:t>
      </w:r>
    </w:p>
    <w:p w:rsidR="00475ECC" w:rsidRPr="008E7E6A" w:rsidRDefault="008D1C0B"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Micro, Pequeñ</w:t>
      </w:r>
      <w:r w:rsidR="00475ECC" w:rsidRPr="008E7E6A">
        <w:rPr>
          <w:rFonts w:ascii="Arial" w:eastAsia="Times New Roman" w:hAnsi="Arial" w:cs="Arial"/>
          <w:sz w:val="24"/>
          <w:szCs w:val="24"/>
          <w:lang w:val="es-ES" w:eastAsia="es-ES"/>
        </w:rPr>
        <w:t>a</w:t>
      </w:r>
      <w:r w:rsidR="00970C5A" w:rsidRPr="008E7E6A">
        <w:rPr>
          <w:rFonts w:ascii="Arial" w:eastAsia="Times New Roman" w:hAnsi="Arial" w:cs="Arial"/>
          <w:sz w:val="24"/>
          <w:szCs w:val="24"/>
          <w:lang w:val="es-ES" w:eastAsia="es-ES"/>
        </w:rPr>
        <w:t>s</w:t>
      </w:r>
      <w:r w:rsidRPr="008E7E6A">
        <w:rPr>
          <w:rFonts w:ascii="Arial" w:eastAsia="Times New Roman" w:hAnsi="Arial" w:cs="Arial"/>
          <w:sz w:val="24"/>
          <w:szCs w:val="24"/>
          <w:lang w:val="es-ES" w:eastAsia="es-ES"/>
        </w:rPr>
        <w:t xml:space="preserve"> y</w:t>
      </w:r>
      <w:r w:rsidR="00475ECC" w:rsidRPr="008E7E6A">
        <w:rPr>
          <w:rFonts w:ascii="Arial" w:eastAsia="Times New Roman" w:hAnsi="Arial" w:cs="Arial"/>
          <w:sz w:val="24"/>
          <w:szCs w:val="24"/>
          <w:lang w:val="es-ES" w:eastAsia="es-ES"/>
        </w:rPr>
        <w:t xml:space="preserve"> M</w:t>
      </w:r>
      <w:r w:rsidRPr="008E7E6A">
        <w:rPr>
          <w:rFonts w:ascii="Arial" w:eastAsia="Times New Roman" w:hAnsi="Arial" w:cs="Arial"/>
          <w:sz w:val="24"/>
          <w:szCs w:val="24"/>
          <w:lang w:val="es-ES" w:eastAsia="es-ES"/>
        </w:rPr>
        <w:t>edianas</w:t>
      </w:r>
      <w:r w:rsidR="00475ECC" w:rsidRPr="008E7E6A">
        <w:rPr>
          <w:rFonts w:ascii="Arial" w:eastAsia="Times New Roman" w:hAnsi="Arial" w:cs="Arial"/>
          <w:sz w:val="24"/>
          <w:szCs w:val="24"/>
          <w:lang w:val="es-ES" w:eastAsia="es-ES"/>
        </w:rPr>
        <w:t xml:space="preserve"> Empresas.</w:t>
      </w:r>
    </w:p>
    <w:p w:rsidR="00A90306" w:rsidRPr="008E7E6A" w:rsidRDefault="00A90306" w:rsidP="00475ECC">
      <w:pPr>
        <w:keepNext/>
        <w:keepLines/>
        <w:shd w:val="clear" w:color="auto" w:fill="FFFFFF" w:themeFill="background1"/>
        <w:spacing w:before="120" w:after="120" w:line="240" w:lineRule="auto"/>
        <w:jc w:val="center"/>
        <w:rPr>
          <w:b/>
          <w:color w:val="000000" w:themeColor="text1"/>
          <w:sz w:val="28"/>
          <w:szCs w:val="28"/>
          <w:lang w:val="es-ES"/>
        </w:rPr>
      </w:pPr>
    </w:p>
    <w:p w:rsidR="00475ECC" w:rsidRPr="008E7E6A" w:rsidRDefault="00EB1B1E" w:rsidP="00EB1B1E">
      <w:pPr>
        <w:pStyle w:val="Ttulo1"/>
        <w:keepLines w:val="0"/>
        <w:spacing w:before="0" w:line="240" w:lineRule="auto"/>
        <w:jc w:val="center"/>
        <w:rPr>
          <w:rFonts w:ascii="Arial" w:eastAsia="Times New Roman" w:hAnsi="Arial" w:cs="Arial"/>
          <w:color w:val="000000"/>
          <w:sz w:val="24"/>
          <w:szCs w:val="24"/>
          <w:lang w:val="es-ES" w:eastAsia="es-ES"/>
        </w:rPr>
      </w:pPr>
      <w:r w:rsidRPr="008E7E6A">
        <w:rPr>
          <w:rFonts w:ascii="Arial" w:eastAsia="Times New Roman" w:hAnsi="Arial" w:cs="Arial"/>
          <w:color w:val="000000"/>
          <w:sz w:val="24"/>
          <w:szCs w:val="24"/>
          <w:lang w:val="es-ES" w:eastAsia="es-ES"/>
        </w:rPr>
        <w:t xml:space="preserve">CAPÍTULO </w:t>
      </w:r>
      <w:r w:rsidR="00475ECC" w:rsidRPr="008E7E6A">
        <w:rPr>
          <w:rFonts w:ascii="Arial" w:eastAsia="Times New Roman" w:hAnsi="Arial" w:cs="Arial"/>
          <w:color w:val="000000"/>
          <w:sz w:val="24"/>
          <w:szCs w:val="24"/>
          <w:lang w:val="es-ES" w:eastAsia="es-ES"/>
        </w:rPr>
        <w:t>III</w:t>
      </w:r>
    </w:p>
    <w:p w:rsidR="00475ECC" w:rsidRPr="008E7E6A" w:rsidRDefault="008D1C0B" w:rsidP="00475ECC">
      <w:pPr>
        <w:keepNext/>
        <w:keepLines/>
        <w:shd w:val="clear" w:color="auto" w:fill="FFFFFF" w:themeFill="background1"/>
        <w:spacing w:before="120" w:after="120" w:line="240" w:lineRule="auto"/>
        <w:jc w:val="center"/>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Del capital y recursos del Fo</w:t>
      </w:r>
      <w:r w:rsidR="00475ECC" w:rsidRPr="008E7E6A">
        <w:rPr>
          <w:rFonts w:ascii="Arial" w:eastAsia="Times New Roman" w:hAnsi="Arial" w:cs="Arial"/>
          <w:sz w:val="24"/>
          <w:szCs w:val="24"/>
          <w:lang w:val="es-ES" w:eastAsia="es-ES"/>
        </w:rPr>
        <w:t xml:space="preserve">ndo de </w:t>
      </w:r>
      <w:r w:rsidR="009845F5" w:rsidRPr="008E7E6A">
        <w:rPr>
          <w:rFonts w:ascii="Arial" w:eastAsia="Times New Roman" w:hAnsi="Arial" w:cs="Arial"/>
          <w:sz w:val="24"/>
          <w:szCs w:val="24"/>
          <w:lang w:val="es-ES" w:eastAsia="es-ES"/>
        </w:rPr>
        <w:t>Garantías</w:t>
      </w:r>
    </w:p>
    <w:p w:rsidR="00475ECC" w:rsidRPr="008E7E6A" w:rsidRDefault="00475ECC" w:rsidP="00475ECC">
      <w:pPr>
        <w:shd w:val="clear" w:color="auto" w:fill="FFFFFF" w:themeFill="background1"/>
        <w:tabs>
          <w:tab w:val="num" w:pos="1060"/>
        </w:tabs>
        <w:spacing w:before="120" w:after="120" w:line="240" w:lineRule="auto"/>
        <w:ind w:right="168"/>
        <w:rPr>
          <w:b/>
          <w:color w:val="000000" w:themeColor="text1"/>
          <w:sz w:val="20"/>
          <w:u w:val="single"/>
          <w:lang w:val="es-ES"/>
        </w:rPr>
      </w:pPr>
    </w:p>
    <w:p w:rsidR="00475ECC" w:rsidRPr="008E7E6A" w:rsidRDefault="008D1C0B" w:rsidP="00011E96">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lastRenderedPageBreak/>
        <w:t>Los recursos del Fo</w:t>
      </w:r>
      <w:r w:rsidR="00475ECC" w:rsidRPr="008E7E6A">
        <w:rPr>
          <w:rFonts w:ascii="Arial" w:eastAsia="Times New Roman" w:hAnsi="Arial" w:cs="Arial"/>
          <w:sz w:val="24"/>
          <w:szCs w:val="24"/>
          <w:lang w:val="es-ES" w:eastAsia="es-ES"/>
        </w:rPr>
        <w:t xml:space="preserve">ndo de </w:t>
      </w:r>
      <w:r w:rsidR="009845F5" w:rsidRPr="008E7E6A">
        <w:rPr>
          <w:rFonts w:ascii="Arial" w:eastAsia="Times New Roman" w:hAnsi="Arial" w:cs="Arial"/>
          <w:sz w:val="24"/>
          <w:szCs w:val="24"/>
          <w:lang w:val="es-ES" w:eastAsia="es-ES"/>
        </w:rPr>
        <w:t>Garantías</w:t>
      </w:r>
      <w:r w:rsidR="00475ECC" w:rsidRPr="008E7E6A">
        <w:rPr>
          <w:rFonts w:ascii="Arial" w:eastAsia="Times New Roman" w:hAnsi="Arial" w:cs="Arial"/>
          <w:sz w:val="24"/>
          <w:szCs w:val="24"/>
          <w:lang w:val="es-ES" w:eastAsia="es-ES"/>
        </w:rPr>
        <w:t xml:space="preserve"> ser</w:t>
      </w:r>
      <w:r w:rsidRPr="008E7E6A">
        <w:rPr>
          <w:rFonts w:ascii="Arial" w:eastAsia="Times New Roman" w:hAnsi="Arial" w:cs="Arial"/>
          <w:sz w:val="24"/>
          <w:szCs w:val="24"/>
          <w:lang w:val="es-ES" w:eastAsia="es-ES"/>
        </w:rPr>
        <w:t xml:space="preserve">án </w:t>
      </w:r>
      <w:r w:rsidR="009845F5" w:rsidRPr="008E7E6A">
        <w:rPr>
          <w:rFonts w:ascii="Arial" w:eastAsia="Times New Roman" w:hAnsi="Arial" w:cs="Arial"/>
          <w:sz w:val="24"/>
          <w:szCs w:val="24"/>
          <w:lang w:val="es-ES" w:eastAsia="es-ES"/>
        </w:rPr>
        <w:t>constituidos</w:t>
      </w:r>
      <w:r w:rsidRPr="008E7E6A">
        <w:rPr>
          <w:rFonts w:ascii="Arial" w:eastAsia="Times New Roman" w:hAnsi="Arial" w:cs="Arial"/>
          <w:sz w:val="24"/>
          <w:szCs w:val="24"/>
          <w:lang w:val="es-ES" w:eastAsia="es-ES"/>
        </w:rPr>
        <w:t xml:space="preserve">, </w:t>
      </w:r>
      <w:r w:rsidR="00E23EAE">
        <w:rPr>
          <w:rFonts w:ascii="Arial" w:eastAsia="Times New Roman" w:hAnsi="Arial" w:cs="Arial"/>
          <w:sz w:val="24"/>
          <w:szCs w:val="24"/>
          <w:lang w:val="es-ES" w:eastAsia="es-ES"/>
        </w:rPr>
        <w:t>de forma no excluyente</w:t>
      </w:r>
      <w:r w:rsidR="00475ECC" w:rsidRPr="008E7E6A">
        <w:rPr>
          <w:rFonts w:ascii="Arial" w:eastAsia="Times New Roman" w:hAnsi="Arial" w:cs="Arial"/>
          <w:sz w:val="24"/>
          <w:szCs w:val="24"/>
          <w:lang w:val="es-ES" w:eastAsia="es-ES"/>
        </w:rPr>
        <w:t>, p</w:t>
      </w:r>
      <w:r w:rsidRPr="008E7E6A">
        <w:rPr>
          <w:rFonts w:ascii="Arial" w:eastAsia="Times New Roman" w:hAnsi="Arial" w:cs="Arial"/>
          <w:sz w:val="24"/>
          <w:szCs w:val="24"/>
          <w:lang w:val="es-ES" w:eastAsia="es-ES"/>
        </w:rPr>
        <w:t xml:space="preserve">or las </w:t>
      </w:r>
      <w:r w:rsidR="00475ECC" w:rsidRPr="008E7E6A">
        <w:rPr>
          <w:rFonts w:ascii="Arial" w:eastAsia="Times New Roman" w:hAnsi="Arial" w:cs="Arial"/>
          <w:sz w:val="24"/>
          <w:szCs w:val="24"/>
          <w:lang w:val="es-ES" w:eastAsia="es-ES"/>
        </w:rPr>
        <w:t>s</w:t>
      </w:r>
      <w:r w:rsidRPr="008E7E6A">
        <w:rPr>
          <w:rFonts w:ascii="Arial" w:eastAsia="Times New Roman" w:hAnsi="Arial" w:cs="Arial"/>
          <w:sz w:val="24"/>
          <w:szCs w:val="24"/>
          <w:lang w:val="es-ES" w:eastAsia="es-ES"/>
        </w:rPr>
        <w:t>i</w:t>
      </w:r>
      <w:r w:rsidR="00475ECC" w:rsidRPr="008E7E6A">
        <w:rPr>
          <w:rFonts w:ascii="Arial" w:eastAsia="Times New Roman" w:hAnsi="Arial" w:cs="Arial"/>
          <w:sz w:val="24"/>
          <w:szCs w:val="24"/>
          <w:lang w:val="es-ES" w:eastAsia="es-ES"/>
        </w:rPr>
        <w:t>gui</w:t>
      </w:r>
      <w:r w:rsidRPr="008E7E6A">
        <w:rPr>
          <w:rFonts w:ascii="Arial" w:eastAsia="Times New Roman" w:hAnsi="Arial" w:cs="Arial"/>
          <w:sz w:val="24"/>
          <w:szCs w:val="24"/>
          <w:lang w:val="es-ES" w:eastAsia="es-ES"/>
        </w:rPr>
        <w:t>entes fue</w:t>
      </w:r>
      <w:r w:rsidR="00475ECC" w:rsidRPr="008E7E6A">
        <w:rPr>
          <w:rFonts w:ascii="Arial" w:eastAsia="Times New Roman" w:hAnsi="Arial" w:cs="Arial"/>
          <w:sz w:val="24"/>
          <w:szCs w:val="24"/>
          <w:lang w:val="es-ES" w:eastAsia="es-ES"/>
        </w:rPr>
        <w:t>ntes:</w:t>
      </w:r>
    </w:p>
    <w:p w:rsidR="00475ECC" w:rsidRPr="008E7E6A" w:rsidRDefault="00475ECC"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Contribu</w:t>
      </w:r>
      <w:r w:rsidR="008D1C0B" w:rsidRPr="008E7E6A">
        <w:rPr>
          <w:rFonts w:ascii="Arial" w:eastAsia="Times New Roman" w:hAnsi="Arial" w:cs="Arial"/>
          <w:sz w:val="24"/>
          <w:szCs w:val="24"/>
          <w:lang w:val="es-ES" w:eastAsia="es-ES"/>
        </w:rPr>
        <w:t>ciones</w:t>
      </w:r>
      <w:r w:rsidRPr="008E7E6A">
        <w:rPr>
          <w:rFonts w:ascii="Arial" w:eastAsia="Times New Roman" w:hAnsi="Arial" w:cs="Arial"/>
          <w:sz w:val="24"/>
          <w:szCs w:val="24"/>
          <w:lang w:val="es-ES" w:eastAsia="es-ES"/>
        </w:rPr>
        <w:t xml:space="preserve"> d</w:t>
      </w:r>
      <w:r w:rsidR="008D1C0B" w:rsidRPr="008E7E6A">
        <w:rPr>
          <w:rFonts w:ascii="Arial" w:eastAsia="Times New Roman" w:hAnsi="Arial" w:cs="Arial"/>
          <w:sz w:val="24"/>
          <w:szCs w:val="24"/>
          <w:lang w:val="es-ES" w:eastAsia="es-ES"/>
        </w:rPr>
        <w:t>e l</w:t>
      </w:r>
      <w:r w:rsidRPr="008E7E6A">
        <w:rPr>
          <w:rFonts w:ascii="Arial" w:eastAsia="Times New Roman" w:hAnsi="Arial" w:cs="Arial"/>
          <w:sz w:val="24"/>
          <w:szCs w:val="24"/>
          <w:lang w:val="es-ES" w:eastAsia="es-ES"/>
        </w:rPr>
        <w:t>os Estados Partes;</w:t>
      </w:r>
    </w:p>
    <w:p w:rsidR="00475ECC" w:rsidRPr="008E7E6A" w:rsidRDefault="00204DC3"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Ingresos</w:t>
      </w:r>
      <w:r w:rsidR="00475ECC" w:rsidRPr="008E7E6A">
        <w:rPr>
          <w:rFonts w:ascii="Arial" w:eastAsia="Times New Roman" w:hAnsi="Arial" w:cs="Arial"/>
          <w:sz w:val="24"/>
          <w:szCs w:val="24"/>
          <w:lang w:val="es-ES" w:eastAsia="es-ES"/>
        </w:rPr>
        <w:t xml:space="preserve"> provenientes d</w:t>
      </w:r>
      <w:r w:rsidR="008302E2" w:rsidRPr="008E7E6A">
        <w:rPr>
          <w:rFonts w:ascii="Arial" w:eastAsia="Times New Roman" w:hAnsi="Arial" w:cs="Arial"/>
          <w:sz w:val="24"/>
          <w:szCs w:val="24"/>
          <w:lang w:val="es-ES" w:eastAsia="es-ES"/>
        </w:rPr>
        <w:t xml:space="preserve">e </w:t>
      </w:r>
      <w:r w:rsidR="006C746D">
        <w:rPr>
          <w:rFonts w:ascii="Arial" w:eastAsia="Times New Roman" w:hAnsi="Arial" w:cs="Arial"/>
          <w:sz w:val="24"/>
          <w:szCs w:val="24"/>
          <w:lang w:val="es-ES" w:eastAsia="es-ES"/>
        </w:rPr>
        <w:t>los</w:t>
      </w:r>
      <w:r w:rsidR="008302E2" w:rsidRPr="008E7E6A">
        <w:rPr>
          <w:rFonts w:ascii="Arial" w:eastAsia="Times New Roman" w:hAnsi="Arial" w:cs="Arial"/>
          <w:sz w:val="24"/>
          <w:szCs w:val="24"/>
          <w:lang w:val="es-ES" w:eastAsia="es-ES"/>
        </w:rPr>
        <w:t xml:space="preserve"> cobr</w:t>
      </w:r>
      <w:r w:rsidR="006C746D">
        <w:rPr>
          <w:rFonts w:ascii="Arial" w:eastAsia="Times New Roman" w:hAnsi="Arial" w:cs="Arial"/>
          <w:sz w:val="24"/>
          <w:szCs w:val="24"/>
          <w:lang w:val="es-ES" w:eastAsia="es-ES"/>
        </w:rPr>
        <w:t>os</w:t>
      </w:r>
      <w:r w:rsidR="00475ECC" w:rsidRPr="008E7E6A">
        <w:rPr>
          <w:rFonts w:ascii="Arial" w:eastAsia="Times New Roman" w:hAnsi="Arial" w:cs="Arial"/>
          <w:sz w:val="24"/>
          <w:szCs w:val="24"/>
          <w:lang w:val="es-ES" w:eastAsia="es-ES"/>
        </w:rPr>
        <w:t xml:space="preserve"> d</w:t>
      </w:r>
      <w:r w:rsidR="008302E2" w:rsidRPr="008E7E6A">
        <w:rPr>
          <w:rFonts w:ascii="Arial" w:eastAsia="Times New Roman" w:hAnsi="Arial" w:cs="Arial"/>
          <w:sz w:val="24"/>
          <w:szCs w:val="24"/>
          <w:lang w:val="es-ES" w:eastAsia="es-ES"/>
        </w:rPr>
        <w:t>e l</w:t>
      </w:r>
      <w:r w:rsidR="00475ECC" w:rsidRPr="008E7E6A">
        <w:rPr>
          <w:rFonts w:ascii="Arial" w:eastAsia="Times New Roman" w:hAnsi="Arial" w:cs="Arial"/>
          <w:sz w:val="24"/>
          <w:szCs w:val="24"/>
          <w:lang w:val="es-ES" w:eastAsia="es-ES"/>
        </w:rPr>
        <w:t xml:space="preserve">a </w:t>
      </w:r>
      <w:r w:rsidR="006316DC">
        <w:rPr>
          <w:rFonts w:ascii="Arial" w:eastAsia="Times New Roman" w:hAnsi="Arial" w:cs="Arial"/>
          <w:sz w:val="24"/>
          <w:szCs w:val="24"/>
          <w:lang w:val="es-ES" w:eastAsia="es-ES"/>
        </w:rPr>
        <w:t>c</w:t>
      </w:r>
      <w:r w:rsidR="00475ECC" w:rsidRPr="008E7E6A">
        <w:rPr>
          <w:rFonts w:ascii="Arial" w:eastAsia="Times New Roman" w:hAnsi="Arial" w:cs="Arial"/>
          <w:sz w:val="24"/>
          <w:szCs w:val="24"/>
          <w:lang w:val="es-ES" w:eastAsia="es-ES"/>
        </w:rPr>
        <w:t>omis</w:t>
      </w:r>
      <w:r w:rsidR="008302E2" w:rsidRPr="008E7E6A">
        <w:rPr>
          <w:rFonts w:ascii="Arial" w:eastAsia="Times New Roman" w:hAnsi="Arial" w:cs="Arial"/>
          <w:sz w:val="24"/>
          <w:szCs w:val="24"/>
          <w:lang w:val="es-ES" w:eastAsia="es-ES"/>
        </w:rPr>
        <w:t xml:space="preserve">ión </w:t>
      </w:r>
      <w:r w:rsidR="00475ECC" w:rsidRPr="008E7E6A">
        <w:rPr>
          <w:rFonts w:ascii="Arial" w:eastAsia="Times New Roman" w:hAnsi="Arial" w:cs="Arial"/>
          <w:sz w:val="24"/>
          <w:szCs w:val="24"/>
          <w:lang w:val="es-ES" w:eastAsia="es-ES"/>
        </w:rPr>
        <w:t xml:space="preserve">de </w:t>
      </w:r>
      <w:r w:rsidR="006316DC">
        <w:rPr>
          <w:rFonts w:ascii="Arial" w:eastAsia="Times New Roman" w:hAnsi="Arial" w:cs="Arial"/>
          <w:sz w:val="24"/>
          <w:szCs w:val="24"/>
          <w:lang w:val="es-ES" w:eastAsia="es-ES"/>
        </w:rPr>
        <w:t>g</w:t>
      </w:r>
      <w:r w:rsidRPr="008E7E6A">
        <w:rPr>
          <w:rFonts w:ascii="Arial" w:eastAsia="Times New Roman" w:hAnsi="Arial" w:cs="Arial"/>
          <w:sz w:val="24"/>
          <w:szCs w:val="24"/>
          <w:lang w:val="es-ES" w:eastAsia="es-ES"/>
        </w:rPr>
        <w:t>arantía</w:t>
      </w:r>
      <w:r w:rsidR="00475ECC" w:rsidRPr="008E7E6A">
        <w:rPr>
          <w:rFonts w:ascii="Arial" w:eastAsia="Times New Roman" w:hAnsi="Arial" w:cs="Arial"/>
          <w:sz w:val="24"/>
          <w:szCs w:val="24"/>
          <w:lang w:val="es-ES" w:eastAsia="es-ES"/>
        </w:rPr>
        <w:t>;</w:t>
      </w:r>
    </w:p>
    <w:p w:rsidR="00475ECC" w:rsidRPr="008E7E6A" w:rsidRDefault="00204DC3"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Ingresos</w:t>
      </w:r>
      <w:r w:rsidR="00475ECC" w:rsidRPr="008E7E6A">
        <w:rPr>
          <w:rFonts w:ascii="Arial" w:eastAsia="Times New Roman" w:hAnsi="Arial" w:cs="Arial"/>
          <w:sz w:val="24"/>
          <w:szCs w:val="24"/>
          <w:lang w:val="es-ES" w:eastAsia="es-ES"/>
        </w:rPr>
        <w:t xml:space="preserve"> provenientes d</w:t>
      </w:r>
      <w:r w:rsidR="008302E2" w:rsidRPr="008E7E6A">
        <w:rPr>
          <w:rFonts w:ascii="Arial" w:eastAsia="Times New Roman" w:hAnsi="Arial" w:cs="Arial"/>
          <w:sz w:val="24"/>
          <w:szCs w:val="24"/>
          <w:lang w:val="es-ES" w:eastAsia="es-ES"/>
        </w:rPr>
        <w:t>e l</w:t>
      </w:r>
      <w:r w:rsidR="00475ECC" w:rsidRPr="008E7E6A">
        <w:rPr>
          <w:rFonts w:ascii="Arial" w:eastAsia="Times New Roman" w:hAnsi="Arial" w:cs="Arial"/>
          <w:sz w:val="24"/>
          <w:szCs w:val="24"/>
          <w:lang w:val="es-ES" w:eastAsia="es-ES"/>
        </w:rPr>
        <w:t>os rendim</w:t>
      </w:r>
      <w:r w:rsidR="008302E2" w:rsidRPr="008E7E6A">
        <w:rPr>
          <w:rFonts w:ascii="Arial" w:eastAsia="Times New Roman" w:hAnsi="Arial" w:cs="Arial"/>
          <w:sz w:val="24"/>
          <w:szCs w:val="24"/>
          <w:lang w:val="es-ES" w:eastAsia="es-ES"/>
        </w:rPr>
        <w:t>ientos de</w:t>
      </w:r>
      <w:r w:rsidR="00475ECC" w:rsidRPr="008E7E6A">
        <w:rPr>
          <w:rFonts w:ascii="Arial" w:eastAsia="Times New Roman" w:hAnsi="Arial" w:cs="Arial"/>
          <w:sz w:val="24"/>
          <w:szCs w:val="24"/>
          <w:lang w:val="es-ES" w:eastAsia="es-ES"/>
        </w:rPr>
        <w:t xml:space="preserve"> aplica</w:t>
      </w:r>
      <w:r w:rsidR="008302E2" w:rsidRPr="008E7E6A">
        <w:rPr>
          <w:rFonts w:ascii="Arial" w:eastAsia="Times New Roman" w:hAnsi="Arial" w:cs="Arial"/>
          <w:sz w:val="24"/>
          <w:szCs w:val="24"/>
          <w:lang w:val="es-ES" w:eastAsia="es-ES"/>
        </w:rPr>
        <w:t>ción financ</w:t>
      </w:r>
      <w:r w:rsidR="00475ECC" w:rsidRPr="008E7E6A">
        <w:rPr>
          <w:rFonts w:ascii="Arial" w:eastAsia="Times New Roman" w:hAnsi="Arial" w:cs="Arial"/>
          <w:sz w:val="24"/>
          <w:szCs w:val="24"/>
          <w:lang w:val="es-ES" w:eastAsia="es-ES"/>
        </w:rPr>
        <w:t>i</w:t>
      </w:r>
      <w:r w:rsidR="008302E2" w:rsidRPr="008E7E6A">
        <w:rPr>
          <w:rFonts w:ascii="Arial" w:eastAsia="Times New Roman" w:hAnsi="Arial" w:cs="Arial"/>
          <w:sz w:val="24"/>
          <w:szCs w:val="24"/>
          <w:lang w:val="es-ES" w:eastAsia="es-ES"/>
        </w:rPr>
        <w:t>era de s</w:t>
      </w:r>
      <w:r w:rsidR="00CE4C4F">
        <w:rPr>
          <w:rFonts w:ascii="Arial" w:eastAsia="Times New Roman" w:hAnsi="Arial" w:cs="Arial"/>
          <w:sz w:val="24"/>
          <w:szCs w:val="24"/>
          <w:lang w:val="es-ES" w:eastAsia="es-ES"/>
        </w:rPr>
        <w:t>us recursos;</w:t>
      </w:r>
    </w:p>
    <w:p w:rsidR="00475ECC" w:rsidRPr="008E7E6A" w:rsidRDefault="008302E2"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Recursos origina</w:t>
      </w:r>
      <w:r w:rsidR="001E6C82">
        <w:rPr>
          <w:rFonts w:ascii="Arial" w:eastAsia="Times New Roman" w:hAnsi="Arial" w:cs="Arial"/>
          <w:sz w:val="24"/>
          <w:szCs w:val="24"/>
          <w:lang w:val="es-ES" w:eastAsia="es-ES"/>
        </w:rPr>
        <w:t>dos</w:t>
      </w:r>
      <w:r w:rsidR="00475ECC" w:rsidRPr="008E7E6A">
        <w:rPr>
          <w:rFonts w:ascii="Arial" w:eastAsia="Times New Roman" w:hAnsi="Arial" w:cs="Arial"/>
          <w:sz w:val="24"/>
          <w:szCs w:val="24"/>
          <w:lang w:val="es-ES" w:eastAsia="es-ES"/>
        </w:rPr>
        <w:t xml:space="preserve"> </w:t>
      </w:r>
      <w:r w:rsidR="0060058E">
        <w:rPr>
          <w:rFonts w:ascii="Arial" w:eastAsia="Times New Roman" w:hAnsi="Arial" w:cs="Arial"/>
          <w:sz w:val="24"/>
          <w:szCs w:val="24"/>
          <w:lang w:val="es-ES" w:eastAsia="es-ES"/>
        </w:rPr>
        <w:t>en</w:t>
      </w:r>
      <w:r w:rsidRPr="008E7E6A">
        <w:rPr>
          <w:rFonts w:ascii="Arial" w:eastAsia="Times New Roman" w:hAnsi="Arial" w:cs="Arial"/>
          <w:sz w:val="24"/>
          <w:szCs w:val="24"/>
          <w:lang w:val="es-ES" w:eastAsia="es-ES"/>
        </w:rPr>
        <w:t xml:space="preserve"> l</w:t>
      </w:r>
      <w:r w:rsidR="00475ECC" w:rsidRPr="008E7E6A">
        <w:rPr>
          <w:rFonts w:ascii="Arial" w:eastAsia="Times New Roman" w:hAnsi="Arial" w:cs="Arial"/>
          <w:sz w:val="24"/>
          <w:szCs w:val="24"/>
          <w:lang w:val="es-ES" w:eastAsia="es-ES"/>
        </w:rPr>
        <w:t>as recupera</w:t>
      </w:r>
      <w:r w:rsidRPr="008E7E6A">
        <w:rPr>
          <w:rFonts w:ascii="Arial" w:eastAsia="Times New Roman" w:hAnsi="Arial" w:cs="Arial"/>
          <w:sz w:val="24"/>
          <w:szCs w:val="24"/>
          <w:lang w:val="es-ES" w:eastAsia="es-ES"/>
        </w:rPr>
        <w:t xml:space="preserve">ciones </w:t>
      </w:r>
      <w:r w:rsidR="00475ECC" w:rsidRPr="008E7E6A">
        <w:rPr>
          <w:rFonts w:ascii="Arial" w:eastAsia="Times New Roman" w:hAnsi="Arial" w:cs="Arial"/>
          <w:sz w:val="24"/>
          <w:szCs w:val="24"/>
          <w:lang w:val="es-ES" w:eastAsia="es-ES"/>
        </w:rPr>
        <w:t>d</w:t>
      </w:r>
      <w:r w:rsidRPr="008E7E6A">
        <w:rPr>
          <w:rFonts w:ascii="Arial" w:eastAsia="Times New Roman" w:hAnsi="Arial" w:cs="Arial"/>
          <w:sz w:val="24"/>
          <w:szCs w:val="24"/>
          <w:lang w:val="es-ES" w:eastAsia="es-ES"/>
        </w:rPr>
        <w:t>e l</w:t>
      </w:r>
      <w:r w:rsidR="00475ECC" w:rsidRPr="008E7E6A">
        <w:rPr>
          <w:rFonts w:ascii="Arial" w:eastAsia="Times New Roman" w:hAnsi="Arial" w:cs="Arial"/>
          <w:sz w:val="24"/>
          <w:szCs w:val="24"/>
          <w:lang w:val="es-ES" w:eastAsia="es-ES"/>
        </w:rPr>
        <w:t>as opera</w:t>
      </w:r>
      <w:r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w:t>
      </w:r>
      <w:r w:rsidR="00475ECC" w:rsidRPr="00926CBA">
        <w:rPr>
          <w:rFonts w:ascii="Arial" w:eastAsia="Times New Roman" w:hAnsi="Arial" w:cs="Arial"/>
          <w:sz w:val="24"/>
          <w:szCs w:val="24"/>
          <w:lang w:val="es-ES" w:eastAsia="es-ES"/>
        </w:rPr>
        <w:t>honradas</w:t>
      </w:r>
      <w:r w:rsidR="00475ECC" w:rsidRPr="008E7E6A">
        <w:rPr>
          <w:rFonts w:ascii="Arial" w:eastAsia="Times New Roman" w:hAnsi="Arial" w:cs="Arial"/>
          <w:sz w:val="24"/>
          <w:szCs w:val="24"/>
          <w:lang w:val="es-ES" w:eastAsia="es-ES"/>
        </w:rPr>
        <w:t xml:space="preserve"> p</w:t>
      </w:r>
      <w:r w:rsidRPr="008E7E6A">
        <w:rPr>
          <w:rFonts w:ascii="Arial" w:eastAsia="Times New Roman" w:hAnsi="Arial" w:cs="Arial"/>
          <w:sz w:val="24"/>
          <w:szCs w:val="24"/>
          <w:lang w:val="es-ES" w:eastAsia="es-ES"/>
        </w:rPr>
        <w:t>or el Fo</w:t>
      </w:r>
      <w:r w:rsidR="00475ECC" w:rsidRPr="008E7E6A">
        <w:rPr>
          <w:rFonts w:ascii="Arial" w:eastAsia="Times New Roman" w:hAnsi="Arial" w:cs="Arial"/>
          <w:sz w:val="24"/>
          <w:szCs w:val="24"/>
          <w:lang w:val="es-ES" w:eastAsia="es-ES"/>
        </w:rPr>
        <w:t xml:space="preserve">ndo de </w:t>
      </w:r>
      <w:r w:rsidR="00204DC3" w:rsidRPr="008E7E6A">
        <w:rPr>
          <w:rFonts w:ascii="Arial" w:eastAsia="Times New Roman" w:hAnsi="Arial" w:cs="Arial"/>
          <w:sz w:val="24"/>
          <w:szCs w:val="24"/>
          <w:lang w:val="es-ES" w:eastAsia="es-ES"/>
        </w:rPr>
        <w:t>Garantías</w:t>
      </w:r>
      <w:r w:rsidR="00475ECC" w:rsidRPr="008E7E6A">
        <w:rPr>
          <w:rFonts w:ascii="Arial" w:eastAsia="Times New Roman" w:hAnsi="Arial" w:cs="Arial"/>
          <w:sz w:val="24"/>
          <w:szCs w:val="24"/>
          <w:lang w:val="es-ES" w:eastAsia="es-ES"/>
        </w:rPr>
        <w:t>;</w:t>
      </w:r>
    </w:p>
    <w:p w:rsidR="00475ECC" w:rsidRPr="008E7E6A" w:rsidRDefault="00475ECC"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Recursos provenientes de do</w:t>
      </w:r>
      <w:r w:rsidR="008302E2" w:rsidRPr="008E7E6A">
        <w:rPr>
          <w:rFonts w:ascii="Arial" w:eastAsia="Times New Roman" w:hAnsi="Arial" w:cs="Arial"/>
          <w:sz w:val="24"/>
          <w:szCs w:val="24"/>
          <w:lang w:val="es-ES" w:eastAsia="es-ES"/>
        </w:rPr>
        <w:t>naciones y/o</w:t>
      </w:r>
      <w:r w:rsidRPr="008E7E6A">
        <w:rPr>
          <w:rFonts w:ascii="Arial" w:eastAsia="Times New Roman" w:hAnsi="Arial" w:cs="Arial"/>
          <w:sz w:val="24"/>
          <w:szCs w:val="24"/>
          <w:lang w:val="es-ES" w:eastAsia="es-ES"/>
        </w:rPr>
        <w:t xml:space="preserve"> </w:t>
      </w:r>
      <w:r w:rsidR="00754B85">
        <w:rPr>
          <w:rFonts w:ascii="Arial" w:eastAsia="Times New Roman" w:hAnsi="Arial" w:cs="Arial"/>
          <w:sz w:val="24"/>
          <w:szCs w:val="24"/>
          <w:lang w:val="es-ES" w:eastAsia="es-ES"/>
        </w:rPr>
        <w:t>asociaciones</w:t>
      </w:r>
      <w:r w:rsidR="008302E2" w:rsidRPr="008E7E6A">
        <w:rPr>
          <w:rFonts w:ascii="Arial" w:eastAsia="Times New Roman" w:hAnsi="Arial" w:cs="Arial"/>
          <w:sz w:val="24"/>
          <w:szCs w:val="24"/>
          <w:lang w:val="es-ES" w:eastAsia="es-ES"/>
        </w:rPr>
        <w:t xml:space="preserve"> con</w:t>
      </w:r>
      <w:r w:rsidR="00204DC3" w:rsidRPr="008E7E6A">
        <w:rPr>
          <w:rFonts w:ascii="Arial" w:eastAsia="Times New Roman" w:hAnsi="Arial" w:cs="Arial"/>
          <w:sz w:val="24"/>
          <w:szCs w:val="24"/>
          <w:lang w:val="es-ES" w:eastAsia="es-ES"/>
        </w:rPr>
        <w:t xml:space="preserve"> institu</w:t>
      </w:r>
      <w:r w:rsidR="008302E2" w:rsidRPr="008E7E6A">
        <w:rPr>
          <w:rFonts w:ascii="Arial" w:eastAsia="Times New Roman" w:hAnsi="Arial" w:cs="Arial"/>
          <w:sz w:val="24"/>
          <w:szCs w:val="24"/>
          <w:lang w:val="es-ES" w:eastAsia="es-ES"/>
        </w:rPr>
        <w:t>ciones</w:t>
      </w:r>
      <w:r w:rsidRPr="008E7E6A">
        <w:rPr>
          <w:rFonts w:ascii="Arial" w:eastAsia="Times New Roman" w:hAnsi="Arial" w:cs="Arial"/>
          <w:sz w:val="24"/>
          <w:szCs w:val="24"/>
          <w:lang w:val="es-ES" w:eastAsia="es-ES"/>
        </w:rPr>
        <w:t xml:space="preserve"> </w:t>
      </w:r>
      <w:r w:rsidR="00204DC3" w:rsidRPr="008E7E6A">
        <w:rPr>
          <w:rFonts w:ascii="Arial" w:eastAsia="Times New Roman" w:hAnsi="Arial" w:cs="Arial"/>
          <w:sz w:val="24"/>
          <w:szCs w:val="24"/>
          <w:lang w:val="es-ES" w:eastAsia="es-ES"/>
        </w:rPr>
        <w:t>financ</w:t>
      </w:r>
      <w:r w:rsidR="008302E2" w:rsidRPr="008E7E6A">
        <w:rPr>
          <w:rFonts w:ascii="Arial" w:eastAsia="Times New Roman" w:hAnsi="Arial" w:cs="Arial"/>
          <w:sz w:val="24"/>
          <w:szCs w:val="24"/>
          <w:lang w:val="es-ES" w:eastAsia="es-ES"/>
        </w:rPr>
        <w:t>i</w:t>
      </w:r>
      <w:r w:rsidR="00204DC3" w:rsidRPr="008E7E6A">
        <w:rPr>
          <w:rFonts w:ascii="Arial" w:eastAsia="Times New Roman" w:hAnsi="Arial" w:cs="Arial"/>
          <w:sz w:val="24"/>
          <w:szCs w:val="24"/>
          <w:lang w:val="es-ES" w:eastAsia="es-ES"/>
        </w:rPr>
        <w:t>e</w:t>
      </w:r>
      <w:r w:rsidR="008302E2" w:rsidRPr="008E7E6A">
        <w:rPr>
          <w:rFonts w:ascii="Arial" w:eastAsia="Times New Roman" w:hAnsi="Arial" w:cs="Arial"/>
          <w:sz w:val="24"/>
          <w:szCs w:val="24"/>
          <w:lang w:val="es-ES" w:eastAsia="es-ES"/>
        </w:rPr>
        <w:t>ras y n</w:t>
      </w:r>
      <w:r w:rsidRPr="008E7E6A">
        <w:rPr>
          <w:rFonts w:ascii="Arial" w:eastAsia="Times New Roman" w:hAnsi="Arial" w:cs="Arial"/>
          <w:sz w:val="24"/>
          <w:szCs w:val="24"/>
          <w:lang w:val="es-ES" w:eastAsia="es-ES"/>
        </w:rPr>
        <w:t>o-financ</w:t>
      </w:r>
      <w:r w:rsidR="008302E2" w:rsidRPr="008E7E6A">
        <w:rPr>
          <w:rFonts w:ascii="Arial" w:eastAsia="Times New Roman" w:hAnsi="Arial" w:cs="Arial"/>
          <w:sz w:val="24"/>
          <w:szCs w:val="24"/>
          <w:lang w:val="es-ES" w:eastAsia="es-ES"/>
        </w:rPr>
        <w:t>ieras</w:t>
      </w:r>
      <w:r w:rsidRPr="008E7E6A">
        <w:rPr>
          <w:rFonts w:ascii="Arial" w:eastAsia="Times New Roman" w:hAnsi="Arial" w:cs="Arial"/>
          <w:sz w:val="24"/>
          <w:szCs w:val="24"/>
          <w:lang w:val="es-ES" w:eastAsia="es-ES"/>
        </w:rPr>
        <w:t xml:space="preserve">, </w:t>
      </w:r>
      <w:r w:rsidR="00204DC3" w:rsidRPr="008E7E6A">
        <w:rPr>
          <w:rFonts w:ascii="Arial" w:eastAsia="Times New Roman" w:hAnsi="Arial" w:cs="Arial"/>
          <w:sz w:val="24"/>
          <w:szCs w:val="24"/>
          <w:lang w:val="es-ES" w:eastAsia="es-ES"/>
        </w:rPr>
        <w:t>con</w:t>
      </w:r>
      <w:r w:rsidR="00793870" w:rsidRPr="008E7E6A">
        <w:rPr>
          <w:rFonts w:ascii="Arial" w:eastAsia="Times New Roman" w:hAnsi="Arial" w:cs="Arial"/>
          <w:sz w:val="24"/>
          <w:szCs w:val="24"/>
          <w:lang w:val="es-ES" w:eastAsia="es-ES"/>
        </w:rPr>
        <w:t xml:space="preserve"> sede </w:t>
      </w:r>
      <w:r w:rsidR="00204DC3" w:rsidRPr="008E7E6A">
        <w:rPr>
          <w:rFonts w:ascii="Arial" w:eastAsia="Times New Roman" w:hAnsi="Arial" w:cs="Arial"/>
          <w:sz w:val="24"/>
          <w:szCs w:val="24"/>
          <w:lang w:val="es-ES" w:eastAsia="es-ES"/>
        </w:rPr>
        <w:t xml:space="preserve">o no en </w:t>
      </w:r>
      <w:r w:rsidR="008D7C06">
        <w:rPr>
          <w:rFonts w:ascii="Arial" w:eastAsia="Times New Roman" w:hAnsi="Arial" w:cs="Arial"/>
          <w:sz w:val="24"/>
          <w:szCs w:val="24"/>
          <w:lang w:val="es-ES" w:eastAsia="es-ES"/>
        </w:rPr>
        <w:t xml:space="preserve">el </w:t>
      </w:r>
      <w:r w:rsidR="00204DC3" w:rsidRPr="008E7E6A">
        <w:rPr>
          <w:rFonts w:ascii="Arial" w:eastAsia="Times New Roman" w:hAnsi="Arial" w:cs="Arial"/>
          <w:sz w:val="24"/>
          <w:szCs w:val="24"/>
          <w:lang w:val="es-ES" w:eastAsia="es-ES"/>
        </w:rPr>
        <w:t>territo</w:t>
      </w:r>
      <w:r w:rsidRPr="008E7E6A">
        <w:rPr>
          <w:rFonts w:ascii="Arial" w:eastAsia="Times New Roman" w:hAnsi="Arial" w:cs="Arial"/>
          <w:sz w:val="24"/>
          <w:szCs w:val="24"/>
          <w:lang w:val="es-ES" w:eastAsia="es-ES"/>
        </w:rPr>
        <w:t>rio d</w:t>
      </w:r>
      <w:r w:rsidR="00204DC3" w:rsidRPr="008E7E6A">
        <w:rPr>
          <w:rFonts w:ascii="Arial" w:eastAsia="Times New Roman" w:hAnsi="Arial" w:cs="Arial"/>
          <w:sz w:val="24"/>
          <w:szCs w:val="24"/>
          <w:lang w:val="es-ES" w:eastAsia="es-ES"/>
        </w:rPr>
        <w:t>e l</w:t>
      </w:r>
      <w:r w:rsidRPr="008E7E6A">
        <w:rPr>
          <w:rFonts w:ascii="Arial" w:eastAsia="Times New Roman" w:hAnsi="Arial" w:cs="Arial"/>
          <w:sz w:val="24"/>
          <w:szCs w:val="24"/>
          <w:lang w:val="es-ES" w:eastAsia="es-ES"/>
        </w:rPr>
        <w:t xml:space="preserve">os Estados Partes, </w:t>
      </w:r>
      <w:r w:rsidR="00120FEC">
        <w:rPr>
          <w:rFonts w:ascii="Arial" w:eastAsia="Times New Roman" w:hAnsi="Arial" w:cs="Arial"/>
          <w:sz w:val="24"/>
          <w:szCs w:val="24"/>
          <w:lang w:val="es-ES" w:eastAsia="es-ES"/>
        </w:rPr>
        <w:t>en observancia a</w:t>
      </w:r>
      <w:r w:rsidRPr="008E7E6A">
        <w:rPr>
          <w:rFonts w:ascii="Arial" w:eastAsia="Times New Roman" w:hAnsi="Arial" w:cs="Arial"/>
          <w:sz w:val="24"/>
          <w:szCs w:val="24"/>
          <w:lang w:val="es-ES" w:eastAsia="es-ES"/>
        </w:rPr>
        <w:t xml:space="preserve"> </w:t>
      </w:r>
      <w:r w:rsidR="00204DC3" w:rsidRPr="008E7E6A">
        <w:rPr>
          <w:rFonts w:ascii="Arial" w:eastAsia="Times New Roman" w:hAnsi="Arial" w:cs="Arial"/>
          <w:sz w:val="24"/>
          <w:szCs w:val="24"/>
          <w:lang w:val="es-ES" w:eastAsia="es-ES"/>
        </w:rPr>
        <w:t>la</w:t>
      </w:r>
      <w:r w:rsidRPr="008E7E6A">
        <w:rPr>
          <w:rFonts w:ascii="Arial" w:eastAsia="Times New Roman" w:hAnsi="Arial" w:cs="Arial"/>
          <w:sz w:val="24"/>
          <w:szCs w:val="24"/>
          <w:lang w:val="es-ES" w:eastAsia="es-ES"/>
        </w:rPr>
        <w:t xml:space="preserve"> legisla</w:t>
      </w:r>
      <w:r w:rsidR="00204DC3"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pertinente, inclu</w:t>
      </w:r>
      <w:r w:rsidR="00204DC3" w:rsidRPr="008E7E6A">
        <w:rPr>
          <w:rFonts w:ascii="Arial" w:eastAsia="Times New Roman" w:hAnsi="Arial" w:cs="Arial"/>
          <w:sz w:val="24"/>
          <w:szCs w:val="24"/>
          <w:lang w:val="es-ES" w:eastAsia="es-ES"/>
        </w:rPr>
        <w:t>yendo</w:t>
      </w:r>
      <w:r w:rsidRPr="008E7E6A">
        <w:rPr>
          <w:rFonts w:ascii="Arial" w:eastAsia="Times New Roman" w:hAnsi="Arial" w:cs="Arial"/>
          <w:sz w:val="24"/>
          <w:szCs w:val="24"/>
          <w:lang w:val="es-ES" w:eastAsia="es-ES"/>
        </w:rPr>
        <w:t xml:space="preserve"> </w:t>
      </w:r>
      <w:r w:rsidR="00204DC3"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 xml:space="preserve">os </w:t>
      </w:r>
      <w:r w:rsidR="00204DC3" w:rsidRPr="008E7E6A">
        <w:rPr>
          <w:rFonts w:ascii="Arial" w:eastAsia="Times New Roman" w:hAnsi="Arial" w:cs="Arial"/>
          <w:sz w:val="24"/>
          <w:szCs w:val="24"/>
          <w:lang w:val="es-ES" w:eastAsia="es-ES"/>
        </w:rPr>
        <w:t xml:space="preserve">términos </w:t>
      </w:r>
      <w:r w:rsidRPr="008E7E6A">
        <w:rPr>
          <w:rFonts w:ascii="Arial" w:eastAsia="Times New Roman" w:hAnsi="Arial" w:cs="Arial"/>
          <w:sz w:val="24"/>
          <w:szCs w:val="24"/>
          <w:lang w:val="es-ES" w:eastAsia="es-ES"/>
        </w:rPr>
        <w:t>de</w:t>
      </w:r>
      <w:r w:rsidR="00204DC3" w:rsidRPr="008E7E6A">
        <w:rPr>
          <w:rFonts w:ascii="Arial" w:eastAsia="Times New Roman" w:hAnsi="Arial" w:cs="Arial"/>
          <w:sz w:val="24"/>
          <w:szCs w:val="24"/>
          <w:lang w:val="es-ES" w:eastAsia="es-ES"/>
        </w:rPr>
        <w:t xml:space="preserve"> e</w:t>
      </w:r>
      <w:r w:rsidRPr="008E7E6A">
        <w:rPr>
          <w:rFonts w:ascii="Arial" w:eastAsia="Times New Roman" w:hAnsi="Arial" w:cs="Arial"/>
          <w:sz w:val="24"/>
          <w:szCs w:val="24"/>
          <w:lang w:val="es-ES" w:eastAsia="es-ES"/>
        </w:rPr>
        <w:t xml:space="preserve">ste </w:t>
      </w:r>
      <w:r w:rsidR="00204DC3" w:rsidRPr="008E7E6A">
        <w:rPr>
          <w:rFonts w:ascii="Arial" w:eastAsia="Times New Roman" w:hAnsi="Arial" w:cs="Arial"/>
          <w:sz w:val="24"/>
          <w:szCs w:val="24"/>
          <w:lang w:val="es-ES" w:eastAsia="es-ES"/>
        </w:rPr>
        <w:t>Reg</w:t>
      </w:r>
      <w:r w:rsidR="00B4680A" w:rsidRPr="008E7E6A">
        <w:rPr>
          <w:rFonts w:ascii="Arial" w:eastAsia="Times New Roman" w:hAnsi="Arial" w:cs="Arial"/>
          <w:sz w:val="24"/>
          <w:szCs w:val="24"/>
          <w:lang w:val="es-ES" w:eastAsia="es-ES"/>
        </w:rPr>
        <w:t>lamento</w:t>
      </w:r>
      <w:r w:rsidR="00204DC3" w:rsidRPr="008E7E6A">
        <w:rPr>
          <w:rFonts w:ascii="Arial" w:eastAsia="Times New Roman" w:hAnsi="Arial" w:cs="Arial"/>
          <w:sz w:val="24"/>
          <w:szCs w:val="24"/>
          <w:lang w:val="es-ES" w:eastAsia="es-ES"/>
        </w:rPr>
        <w:t>, con</w:t>
      </w:r>
      <w:r w:rsidRPr="008E7E6A">
        <w:rPr>
          <w:rFonts w:ascii="Arial" w:eastAsia="Times New Roman" w:hAnsi="Arial" w:cs="Arial"/>
          <w:sz w:val="24"/>
          <w:szCs w:val="24"/>
          <w:lang w:val="es-ES" w:eastAsia="es-ES"/>
        </w:rPr>
        <w:t xml:space="preserve"> </w:t>
      </w:r>
      <w:r w:rsidR="00204DC3" w:rsidRPr="008E7E6A">
        <w:rPr>
          <w:rFonts w:ascii="Arial" w:eastAsia="Times New Roman" w:hAnsi="Arial" w:cs="Arial"/>
          <w:sz w:val="24"/>
          <w:szCs w:val="24"/>
          <w:lang w:val="es-ES" w:eastAsia="es-ES"/>
        </w:rPr>
        <w:t>previa</w:t>
      </w:r>
      <w:r w:rsidRPr="008E7E6A">
        <w:rPr>
          <w:rFonts w:ascii="Arial" w:eastAsia="Times New Roman" w:hAnsi="Arial" w:cs="Arial"/>
          <w:sz w:val="24"/>
          <w:szCs w:val="24"/>
          <w:lang w:val="es-ES" w:eastAsia="es-ES"/>
        </w:rPr>
        <w:t xml:space="preserve"> </w:t>
      </w:r>
      <w:r w:rsidR="00120FEC">
        <w:rPr>
          <w:rFonts w:ascii="Arial" w:eastAsia="Times New Roman" w:hAnsi="Arial" w:cs="Arial"/>
          <w:sz w:val="24"/>
          <w:szCs w:val="24"/>
          <w:lang w:val="es-ES" w:eastAsia="es-ES"/>
        </w:rPr>
        <w:t>conformidad</w:t>
      </w:r>
      <w:r w:rsidR="00F415A8" w:rsidRPr="008E7E6A">
        <w:rPr>
          <w:rFonts w:ascii="Arial" w:eastAsia="Times New Roman" w:hAnsi="Arial" w:cs="Arial"/>
          <w:sz w:val="24"/>
          <w:szCs w:val="24"/>
          <w:lang w:val="es-ES" w:eastAsia="es-ES"/>
        </w:rPr>
        <w:t xml:space="preserve"> d</w:t>
      </w:r>
      <w:r w:rsidR="00204DC3" w:rsidRPr="008E7E6A">
        <w:rPr>
          <w:rFonts w:ascii="Arial" w:eastAsia="Times New Roman" w:hAnsi="Arial" w:cs="Arial"/>
          <w:sz w:val="24"/>
          <w:szCs w:val="24"/>
          <w:lang w:val="es-ES" w:eastAsia="es-ES"/>
        </w:rPr>
        <w:t>el Consej</w:t>
      </w:r>
      <w:r w:rsidR="00F415A8" w:rsidRPr="008E7E6A">
        <w:rPr>
          <w:rFonts w:ascii="Arial" w:eastAsia="Times New Roman" w:hAnsi="Arial" w:cs="Arial"/>
          <w:sz w:val="24"/>
          <w:szCs w:val="24"/>
          <w:lang w:val="es-ES" w:eastAsia="es-ES"/>
        </w:rPr>
        <w:t>o de Administra</w:t>
      </w:r>
      <w:r w:rsidR="00204DC3" w:rsidRPr="008E7E6A">
        <w:rPr>
          <w:rFonts w:ascii="Arial" w:eastAsia="Times New Roman" w:hAnsi="Arial" w:cs="Arial"/>
          <w:sz w:val="24"/>
          <w:szCs w:val="24"/>
          <w:lang w:val="es-ES" w:eastAsia="es-ES"/>
        </w:rPr>
        <w:t>ción</w:t>
      </w:r>
      <w:r w:rsidR="00F415A8" w:rsidRPr="008E7E6A">
        <w:rPr>
          <w:rFonts w:ascii="Arial" w:eastAsia="Times New Roman" w:hAnsi="Arial" w:cs="Arial"/>
          <w:sz w:val="24"/>
          <w:szCs w:val="24"/>
          <w:lang w:val="es-ES" w:eastAsia="es-ES"/>
        </w:rPr>
        <w:t>.</w:t>
      </w:r>
    </w:p>
    <w:p w:rsidR="00475ECC" w:rsidRPr="008E7E6A" w:rsidRDefault="00475ECC" w:rsidP="00475ECC">
      <w:pPr>
        <w:shd w:val="clear" w:color="auto" w:fill="FFFFFF" w:themeFill="background1"/>
        <w:tabs>
          <w:tab w:val="num" w:pos="1060"/>
        </w:tabs>
        <w:spacing w:before="120" w:after="120" w:line="240" w:lineRule="auto"/>
        <w:ind w:right="168"/>
        <w:rPr>
          <w:b/>
          <w:color w:val="000000" w:themeColor="text1"/>
          <w:sz w:val="20"/>
          <w:u w:val="single"/>
          <w:lang w:val="es-ES"/>
        </w:rPr>
      </w:pPr>
    </w:p>
    <w:p w:rsidR="001A2A2F" w:rsidRPr="008E7E6A" w:rsidRDefault="00204DC3" w:rsidP="00971D2D">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El Fondo de </w:t>
      </w:r>
      <w:r w:rsidR="00997DC8"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w:t>
      </w:r>
      <w:r w:rsidR="00971D2D">
        <w:rPr>
          <w:rFonts w:ascii="Arial" w:eastAsia="Times New Roman" w:hAnsi="Arial" w:cs="Arial"/>
          <w:sz w:val="24"/>
          <w:szCs w:val="24"/>
          <w:lang w:val="es-ES" w:eastAsia="es-ES"/>
        </w:rPr>
        <w:t>estará</w:t>
      </w:r>
      <w:r w:rsidRPr="008E7E6A">
        <w:rPr>
          <w:rFonts w:ascii="Arial" w:eastAsia="Times New Roman" w:hAnsi="Arial" w:cs="Arial"/>
          <w:sz w:val="24"/>
          <w:szCs w:val="24"/>
          <w:lang w:val="es-ES" w:eastAsia="es-ES"/>
        </w:rPr>
        <w:t xml:space="preserve"> compue</w:t>
      </w:r>
      <w:r w:rsidR="001A2A2F" w:rsidRPr="008E7E6A">
        <w:rPr>
          <w:rFonts w:ascii="Arial" w:eastAsia="Times New Roman" w:hAnsi="Arial" w:cs="Arial"/>
          <w:sz w:val="24"/>
          <w:szCs w:val="24"/>
          <w:lang w:val="es-ES" w:eastAsia="es-ES"/>
        </w:rPr>
        <w:t>sto</w:t>
      </w:r>
      <w:r w:rsidR="003B1492" w:rsidRPr="008E7E6A">
        <w:rPr>
          <w:rFonts w:ascii="Arial" w:eastAsia="Times New Roman" w:hAnsi="Arial" w:cs="Arial"/>
          <w:sz w:val="24"/>
          <w:szCs w:val="24"/>
          <w:lang w:val="es-ES" w:eastAsia="es-ES"/>
        </w:rPr>
        <w:t>, inicialmente,</w:t>
      </w:r>
      <w:r w:rsidRPr="008E7E6A">
        <w:rPr>
          <w:rFonts w:ascii="Arial" w:eastAsia="Times New Roman" w:hAnsi="Arial" w:cs="Arial"/>
          <w:sz w:val="24"/>
          <w:szCs w:val="24"/>
          <w:lang w:val="es-ES" w:eastAsia="es-ES"/>
        </w:rPr>
        <w:t xml:space="preserve"> por recursos aportados de acuerdo </w:t>
      </w:r>
      <w:r w:rsidR="001355DB">
        <w:rPr>
          <w:rFonts w:ascii="Arial" w:eastAsia="Times New Roman" w:hAnsi="Arial" w:cs="Arial"/>
          <w:sz w:val="24"/>
          <w:szCs w:val="24"/>
          <w:lang w:val="es-ES" w:eastAsia="es-ES"/>
        </w:rPr>
        <w:t xml:space="preserve">a los </w:t>
      </w:r>
      <w:r w:rsidRPr="008E7E6A">
        <w:rPr>
          <w:rFonts w:ascii="Arial" w:eastAsia="Times New Roman" w:hAnsi="Arial" w:cs="Arial"/>
          <w:sz w:val="24"/>
          <w:szCs w:val="24"/>
          <w:lang w:val="es-ES" w:eastAsia="es-ES"/>
        </w:rPr>
        <w:t>si</w:t>
      </w:r>
      <w:r w:rsidR="001A2A2F" w:rsidRPr="008E7E6A">
        <w:rPr>
          <w:rFonts w:ascii="Arial" w:eastAsia="Times New Roman" w:hAnsi="Arial" w:cs="Arial"/>
          <w:sz w:val="24"/>
          <w:szCs w:val="24"/>
          <w:lang w:val="es-ES" w:eastAsia="es-ES"/>
        </w:rPr>
        <w:t>gui</w:t>
      </w:r>
      <w:r w:rsidRPr="008E7E6A">
        <w:rPr>
          <w:rFonts w:ascii="Arial" w:eastAsia="Times New Roman" w:hAnsi="Arial" w:cs="Arial"/>
          <w:sz w:val="24"/>
          <w:szCs w:val="24"/>
          <w:lang w:val="es-ES" w:eastAsia="es-ES"/>
        </w:rPr>
        <w:t>ente</w:t>
      </w:r>
      <w:r w:rsidR="001355DB">
        <w:rPr>
          <w:rFonts w:ascii="Arial" w:eastAsia="Times New Roman" w:hAnsi="Arial" w:cs="Arial"/>
          <w:sz w:val="24"/>
          <w:szCs w:val="24"/>
          <w:lang w:val="es-ES" w:eastAsia="es-ES"/>
        </w:rPr>
        <w:t>s</w:t>
      </w:r>
      <w:r w:rsidR="001A2A2F" w:rsidRPr="008E7E6A">
        <w:rPr>
          <w:rFonts w:ascii="Arial" w:eastAsia="Times New Roman" w:hAnsi="Arial" w:cs="Arial"/>
          <w:sz w:val="24"/>
          <w:szCs w:val="24"/>
          <w:lang w:val="es-ES" w:eastAsia="es-ES"/>
        </w:rPr>
        <w:t xml:space="preserve"> </w:t>
      </w:r>
      <w:r w:rsidR="001355DB">
        <w:rPr>
          <w:rFonts w:ascii="Arial" w:eastAsia="Times New Roman" w:hAnsi="Arial" w:cs="Arial"/>
          <w:sz w:val="24"/>
          <w:szCs w:val="24"/>
          <w:lang w:val="es-ES" w:eastAsia="es-ES"/>
        </w:rPr>
        <w:t>valores</w:t>
      </w:r>
      <w:r w:rsidR="00FB5017">
        <w:rPr>
          <w:rFonts w:ascii="Arial" w:eastAsia="Times New Roman" w:hAnsi="Arial" w:cs="Arial"/>
          <w:sz w:val="24"/>
          <w:szCs w:val="24"/>
          <w:lang w:val="es-ES" w:eastAsia="es-ES"/>
        </w:rPr>
        <w:t xml:space="preserve"> y de conformidad con lo previsto en el Artículo 13 del presente Reglamento</w:t>
      </w:r>
      <w:r w:rsidR="001A2A2F" w:rsidRPr="008E7E6A">
        <w:rPr>
          <w:rFonts w:ascii="Arial" w:eastAsia="Times New Roman" w:hAnsi="Arial" w:cs="Arial"/>
          <w:sz w:val="24"/>
          <w:szCs w:val="24"/>
          <w:lang w:val="es-ES" w:eastAsia="es-ES"/>
        </w:rPr>
        <w:t>:</w:t>
      </w:r>
    </w:p>
    <w:p w:rsidR="00EB1B1E" w:rsidRPr="008E7E6A" w:rsidRDefault="005C28DD" w:rsidP="00EB1B1E">
      <w:pPr>
        <w:pStyle w:val="Prrafodelista"/>
        <w:shd w:val="clear" w:color="auto" w:fill="FFFFFF" w:themeFill="background1"/>
        <w:spacing w:before="120" w:after="120" w:line="240" w:lineRule="auto"/>
        <w:ind w:left="1416"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Argentina: </w:t>
      </w:r>
      <w:r w:rsidR="00475ECC" w:rsidRPr="008E7E6A">
        <w:rPr>
          <w:rFonts w:ascii="Arial" w:eastAsia="Times New Roman" w:hAnsi="Arial" w:cs="Arial"/>
          <w:sz w:val="24"/>
          <w:szCs w:val="24"/>
          <w:lang w:val="es-ES" w:eastAsia="es-ES"/>
        </w:rPr>
        <w:t>US$ 27.000.000,00 (v</w:t>
      </w:r>
      <w:r w:rsidR="00997DC8" w:rsidRPr="008E7E6A">
        <w:rPr>
          <w:rFonts w:ascii="Arial" w:eastAsia="Times New Roman" w:hAnsi="Arial" w:cs="Arial"/>
          <w:sz w:val="24"/>
          <w:szCs w:val="24"/>
          <w:lang w:val="es-ES" w:eastAsia="es-ES"/>
        </w:rPr>
        <w:t>e</w:t>
      </w:r>
      <w:r w:rsidR="00C550BF" w:rsidRPr="008E7E6A">
        <w:rPr>
          <w:rFonts w:ascii="Arial" w:eastAsia="Times New Roman" w:hAnsi="Arial" w:cs="Arial"/>
          <w:sz w:val="24"/>
          <w:szCs w:val="24"/>
          <w:lang w:val="es-ES" w:eastAsia="es-ES"/>
        </w:rPr>
        <w:t>inti</w:t>
      </w:r>
      <w:r w:rsidR="00475ECC" w:rsidRPr="008E7E6A">
        <w:rPr>
          <w:rFonts w:ascii="Arial" w:eastAsia="Times New Roman" w:hAnsi="Arial" w:cs="Arial"/>
          <w:sz w:val="24"/>
          <w:szCs w:val="24"/>
          <w:lang w:val="es-ES" w:eastAsia="es-ES"/>
        </w:rPr>
        <w:t>s</w:t>
      </w:r>
      <w:r w:rsidR="00997DC8" w:rsidRPr="008E7E6A">
        <w:rPr>
          <w:rFonts w:ascii="Arial" w:eastAsia="Times New Roman" w:hAnsi="Arial" w:cs="Arial"/>
          <w:sz w:val="24"/>
          <w:szCs w:val="24"/>
          <w:lang w:val="es-ES" w:eastAsia="es-ES"/>
        </w:rPr>
        <w:t>i</w:t>
      </w:r>
      <w:r w:rsidR="00475ECC" w:rsidRPr="008E7E6A">
        <w:rPr>
          <w:rFonts w:ascii="Arial" w:eastAsia="Times New Roman" w:hAnsi="Arial" w:cs="Arial"/>
          <w:sz w:val="24"/>
          <w:szCs w:val="24"/>
          <w:lang w:val="es-ES" w:eastAsia="es-ES"/>
        </w:rPr>
        <w:t>ete mil</w:t>
      </w:r>
      <w:r w:rsidR="00C550BF" w:rsidRPr="008E7E6A">
        <w:rPr>
          <w:rFonts w:ascii="Arial" w:eastAsia="Times New Roman" w:hAnsi="Arial" w:cs="Arial"/>
          <w:sz w:val="24"/>
          <w:szCs w:val="24"/>
          <w:lang w:val="es-ES" w:eastAsia="es-ES"/>
        </w:rPr>
        <w:t>lon</w:t>
      </w:r>
      <w:r w:rsidR="00475ECC" w:rsidRPr="008E7E6A">
        <w:rPr>
          <w:rFonts w:ascii="Arial" w:eastAsia="Times New Roman" w:hAnsi="Arial" w:cs="Arial"/>
          <w:sz w:val="24"/>
          <w:szCs w:val="24"/>
          <w:lang w:val="es-ES" w:eastAsia="es-ES"/>
        </w:rPr>
        <w:t>es de dólares estad</w:t>
      </w:r>
      <w:r w:rsidR="00C550BF" w:rsidRPr="008E7E6A">
        <w:rPr>
          <w:rFonts w:ascii="Arial" w:eastAsia="Times New Roman" w:hAnsi="Arial" w:cs="Arial"/>
          <w:sz w:val="24"/>
          <w:szCs w:val="24"/>
          <w:lang w:val="es-ES" w:eastAsia="es-ES"/>
        </w:rPr>
        <w:t>o</w:t>
      </w:r>
      <w:r w:rsidR="00475ECC" w:rsidRPr="008E7E6A">
        <w:rPr>
          <w:rFonts w:ascii="Arial" w:eastAsia="Times New Roman" w:hAnsi="Arial" w:cs="Arial"/>
          <w:sz w:val="24"/>
          <w:szCs w:val="24"/>
          <w:lang w:val="es-ES" w:eastAsia="es-ES"/>
        </w:rPr>
        <w:t>unidenses)</w:t>
      </w:r>
    </w:p>
    <w:p w:rsidR="00EB1B1E" w:rsidRPr="008E7E6A" w:rsidRDefault="00475ECC" w:rsidP="00EB1B1E">
      <w:pPr>
        <w:pStyle w:val="Prrafodelista"/>
        <w:shd w:val="clear" w:color="auto" w:fill="FFFFFF" w:themeFill="background1"/>
        <w:spacing w:before="120" w:after="120" w:line="240" w:lineRule="auto"/>
        <w:ind w:left="1416"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Brasil:</w:t>
      </w:r>
      <w:r w:rsidRPr="008E7E6A">
        <w:rPr>
          <w:rFonts w:ascii="Arial" w:eastAsia="Times New Roman" w:hAnsi="Arial" w:cs="Arial"/>
          <w:sz w:val="24"/>
          <w:szCs w:val="24"/>
          <w:lang w:val="es-ES" w:eastAsia="es-ES"/>
        </w:rPr>
        <w:tab/>
      </w:r>
      <w:r w:rsidR="00790ADB">
        <w:rPr>
          <w:rFonts w:ascii="Arial" w:eastAsia="Times New Roman" w:hAnsi="Arial" w:cs="Arial"/>
          <w:sz w:val="24"/>
          <w:szCs w:val="24"/>
          <w:lang w:val="es-ES" w:eastAsia="es-ES"/>
        </w:rPr>
        <w:t xml:space="preserve">US$ </w:t>
      </w:r>
      <w:r w:rsidR="00C550BF" w:rsidRPr="008E7E6A">
        <w:rPr>
          <w:rFonts w:ascii="Arial" w:eastAsia="Times New Roman" w:hAnsi="Arial" w:cs="Arial"/>
          <w:sz w:val="24"/>
          <w:szCs w:val="24"/>
          <w:lang w:val="es-ES" w:eastAsia="es-ES"/>
        </w:rPr>
        <w:t>70.000.000,00 (setenta millon</w:t>
      </w:r>
      <w:r w:rsidRPr="008E7E6A">
        <w:rPr>
          <w:rFonts w:ascii="Arial" w:eastAsia="Times New Roman" w:hAnsi="Arial" w:cs="Arial"/>
          <w:sz w:val="24"/>
          <w:szCs w:val="24"/>
          <w:lang w:val="es-ES" w:eastAsia="es-ES"/>
        </w:rPr>
        <w:t xml:space="preserve">es de dólares </w:t>
      </w:r>
      <w:r w:rsidR="00C550BF" w:rsidRPr="008E7E6A">
        <w:rPr>
          <w:rFonts w:ascii="Arial" w:eastAsia="Times New Roman" w:hAnsi="Arial" w:cs="Arial"/>
          <w:sz w:val="24"/>
          <w:szCs w:val="24"/>
          <w:lang w:val="es-ES" w:eastAsia="es-ES"/>
        </w:rPr>
        <w:t>estadounidenses</w:t>
      </w:r>
      <w:r w:rsidRPr="008E7E6A">
        <w:rPr>
          <w:rFonts w:ascii="Arial" w:eastAsia="Times New Roman" w:hAnsi="Arial" w:cs="Arial"/>
          <w:sz w:val="24"/>
          <w:szCs w:val="24"/>
          <w:lang w:val="es-ES" w:eastAsia="es-ES"/>
        </w:rPr>
        <w:t>)</w:t>
      </w:r>
    </w:p>
    <w:p w:rsidR="00475ECC" w:rsidRPr="008E7E6A" w:rsidRDefault="00C550BF" w:rsidP="00EB1B1E">
      <w:pPr>
        <w:pStyle w:val="Prrafodelista"/>
        <w:shd w:val="clear" w:color="auto" w:fill="FFFFFF" w:themeFill="background1"/>
        <w:spacing w:before="120" w:after="120" w:line="240" w:lineRule="auto"/>
        <w:ind w:left="1416"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Uruguay</w:t>
      </w:r>
      <w:r w:rsidR="00790ADB">
        <w:rPr>
          <w:rFonts w:ascii="Arial" w:eastAsia="Times New Roman" w:hAnsi="Arial" w:cs="Arial"/>
          <w:sz w:val="24"/>
          <w:szCs w:val="24"/>
          <w:lang w:val="es-ES" w:eastAsia="es-ES"/>
        </w:rPr>
        <w:t xml:space="preserve">: </w:t>
      </w:r>
      <w:r w:rsidR="00D911C6" w:rsidRPr="008E7E6A">
        <w:rPr>
          <w:rFonts w:ascii="Arial" w:eastAsia="Times New Roman" w:hAnsi="Arial" w:cs="Arial"/>
          <w:sz w:val="24"/>
          <w:szCs w:val="24"/>
          <w:lang w:val="es-ES" w:eastAsia="es-ES"/>
        </w:rPr>
        <w:t>US$ 2.000.000,00 (do</w:t>
      </w:r>
      <w:r w:rsidR="00475ECC" w:rsidRPr="008E7E6A">
        <w:rPr>
          <w:rFonts w:ascii="Arial" w:eastAsia="Times New Roman" w:hAnsi="Arial" w:cs="Arial"/>
          <w:sz w:val="24"/>
          <w:szCs w:val="24"/>
          <w:lang w:val="es-ES" w:eastAsia="es-ES"/>
        </w:rPr>
        <w:t xml:space="preserve">s </w:t>
      </w:r>
      <w:r w:rsidR="00D911C6" w:rsidRPr="008E7E6A">
        <w:rPr>
          <w:rFonts w:ascii="Arial" w:eastAsia="Times New Roman" w:hAnsi="Arial" w:cs="Arial"/>
          <w:sz w:val="24"/>
          <w:szCs w:val="24"/>
          <w:lang w:val="es-ES" w:eastAsia="es-ES"/>
        </w:rPr>
        <w:t>millones</w:t>
      </w:r>
      <w:r w:rsidR="00475ECC" w:rsidRPr="008E7E6A">
        <w:rPr>
          <w:rFonts w:ascii="Arial" w:eastAsia="Times New Roman" w:hAnsi="Arial" w:cs="Arial"/>
          <w:sz w:val="24"/>
          <w:szCs w:val="24"/>
          <w:lang w:val="es-ES" w:eastAsia="es-ES"/>
        </w:rPr>
        <w:t xml:space="preserve"> de dólares </w:t>
      </w:r>
      <w:r w:rsidRPr="008E7E6A">
        <w:rPr>
          <w:rFonts w:ascii="Arial" w:eastAsia="Times New Roman" w:hAnsi="Arial" w:cs="Arial"/>
          <w:sz w:val="24"/>
          <w:szCs w:val="24"/>
          <w:lang w:val="es-ES" w:eastAsia="es-ES"/>
        </w:rPr>
        <w:t>estadounidenses</w:t>
      </w:r>
      <w:r w:rsidR="00475ECC" w:rsidRPr="008E7E6A">
        <w:rPr>
          <w:rFonts w:ascii="Arial" w:eastAsia="Times New Roman" w:hAnsi="Arial" w:cs="Arial"/>
          <w:sz w:val="24"/>
          <w:szCs w:val="24"/>
          <w:lang w:val="es-ES" w:eastAsia="es-ES"/>
        </w:rPr>
        <w:t>)</w:t>
      </w:r>
    </w:p>
    <w:p w:rsidR="00801AE3" w:rsidRPr="008E7E6A" w:rsidRDefault="00AC7D7C" w:rsidP="00801AE3">
      <w:pPr>
        <w:pStyle w:val="Prrafodelista"/>
        <w:shd w:val="clear" w:color="auto" w:fill="FFFFFF" w:themeFill="background1"/>
        <w:spacing w:before="120" w:after="120" w:line="240" w:lineRule="auto"/>
        <w:ind w:left="1416"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Venezuela: </w:t>
      </w:r>
      <w:r w:rsidR="00801AE3" w:rsidRPr="008E7E6A">
        <w:rPr>
          <w:rFonts w:ascii="Arial" w:eastAsia="Times New Roman" w:hAnsi="Arial" w:cs="Arial"/>
          <w:sz w:val="24"/>
          <w:szCs w:val="24"/>
          <w:lang w:val="es-ES" w:eastAsia="es-ES"/>
        </w:rPr>
        <w:t>US$ 27.000.000,00 (</w:t>
      </w:r>
      <w:r w:rsidR="00D911C6" w:rsidRPr="008E7E6A">
        <w:rPr>
          <w:rFonts w:ascii="Arial" w:eastAsia="Times New Roman" w:hAnsi="Arial" w:cs="Arial"/>
          <w:sz w:val="24"/>
          <w:szCs w:val="24"/>
          <w:lang w:val="es-ES" w:eastAsia="es-ES"/>
        </w:rPr>
        <w:t>veintisiete millones</w:t>
      </w:r>
      <w:r w:rsidR="00801AE3" w:rsidRPr="008E7E6A">
        <w:rPr>
          <w:rFonts w:ascii="Arial" w:eastAsia="Times New Roman" w:hAnsi="Arial" w:cs="Arial"/>
          <w:sz w:val="24"/>
          <w:szCs w:val="24"/>
          <w:lang w:val="es-ES" w:eastAsia="es-ES"/>
        </w:rPr>
        <w:t xml:space="preserve"> de dólares </w:t>
      </w:r>
      <w:r w:rsidR="00C550BF" w:rsidRPr="008E7E6A">
        <w:rPr>
          <w:rFonts w:ascii="Arial" w:eastAsia="Times New Roman" w:hAnsi="Arial" w:cs="Arial"/>
          <w:sz w:val="24"/>
          <w:szCs w:val="24"/>
          <w:lang w:val="es-ES" w:eastAsia="es-ES"/>
        </w:rPr>
        <w:t>estadounidenses)</w:t>
      </w:r>
    </w:p>
    <w:p w:rsidR="00FE33C3" w:rsidRPr="008E7E6A" w:rsidRDefault="00D911C6" w:rsidP="0074644C">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Lo</w:t>
      </w:r>
      <w:r w:rsidR="00FE33C3" w:rsidRPr="008E7E6A">
        <w:rPr>
          <w:rFonts w:ascii="Arial" w:eastAsia="Times New Roman" w:hAnsi="Arial" w:cs="Arial"/>
          <w:sz w:val="24"/>
          <w:szCs w:val="24"/>
          <w:lang w:val="es-ES" w:eastAsia="es-ES"/>
        </w:rPr>
        <w:t>s aportes inicia</w:t>
      </w:r>
      <w:r w:rsidRPr="008E7E6A">
        <w:rPr>
          <w:rFonts w:ascii="Arial" w:eastAsia="Times New Roman" w:hAnsi="Arial" w:cs="Arial"/>
          <w:sz w:val="24"/>
          <w:szCs w:val="24"/>
          <w:lang w:val="es-ES" w:eastAsia="es-ES"/>
        </w:rPr>
        <w:t>les</w:t>
      </w:r>
      <w:r w:rsidR="00FE33C3" w:rsidRPr="008E7E6A">
        <w:rPr>
          <w:rFonts w:ascii="Arial" w:eastAsia="Times New Roman" w:hAnsi="Arial" w:cs="Arial"/>
          <w:sz w:val="24"/>
          <w:szCs w:val="24"/>
          <w:lang w:val="es-ES" w:eastAsia="es-ES"/>
        </w:rPr>
        <w:t xml:space="preserve"> a que se ref</w:t>
      </w:r>
      <w:r w:rsidRPr="008E7E6A">
        <w:rPr>
          <w:rFonts w:ascii="Arial" w:eastAsia="Times New Roman" w:hAnsi="Arial" w:cs="Arial"/>
          <w:sz w:val="24"/>
          <w:szCs w:val="24"/>
          <w:lang w:val="es-ES" w:eastAsia="es-ES"/>
        </w:rPr>
        <w:t>i</w:t>
      </w:r>
      <w:r w:rsidR="00FE33C3" w:rsidRPr="008E7E6A">
        <w:rPr>
          <w:rFonts w:ascii="Arial" w:eastAsia="Times New Roman" w:hAnsi="Arial" w:cs="Arial"/>
          <w:sz w:val="24"/>
          <w:szCs w:val="24"/>
          <w:lang w:val="es-ES" w:eastAsia="es-ES"/>
        </w:rPr>
        <w:t xml:space="preserve">ere </w:t>
      </w:r>
      <w:r w:rsidRPr="008E7E6A">
        <w:rPr>
          <w:rFonts w:ascii="Arial" w:eastAsia="Times New Roman" w:hAnsi="Arial" w:cs="Arial"/>
          <w:sz w:val="24"/>
          <w:szCs w:val="24"/>
          <w:lang w:val="es-ES" w:eastAsia="es-ES"/>
        </w:rPr>
        <w:t>el</w:t>
      </w:r>
      <w:r w:rsidR="00FE33C3" w:rsidRPr="008E7E6A">
        <w:rPr>
          <w:rFonts w:ascii="Arial" w:eastAsia="Times New Roman" w:hAnsi="Arial" w:cs="Arial"/>
          <w:sz w:val="24"/>
          <w:szCs w:val="24"/>
          <w:lang w:val="es-ES" w:eastAsia="es-ES"/>
        </w:rPr>
        <w:t xml:space="preserve"> presente </w:t>
      </w:r>
      <w:r w:rsidR="002F6A8A" w:rsidRPr="008E7E6A">
        <w:rPr>
          <w:rFonts w:ascii="Arial" w:eastAsia="Times New Roman" w:hAnsi="Arial" w:cs="Arial"/>
          <w:sz w:val="24"/>
          <w:szCs w:val="24"/>
          <w:lang w:val="es-ES" w:eastAsia="es-ES"/>
        </w:rPr>
        <w:t>artículo</w:t>
      </w:r>
      <w:r w:rsidR="00FE33C3" w:rsidRPr="008E7E6A">
        <w:rPr>
          <w:rFonts w:ascii="Arial" w:eastAsia="Times New Roman" w:hAnsi="Arial" w:cs="Arial"/>
          <w:sz w:val="24"/>
          <w:szCs w:val="24"/>
          <w:lang w:val="es-ES" w:eastAsia="es-ES"/>
        </w:rPr>
        <w:t xml:space="preserve"> de</w:t>
      </w:r>
      <w:r w:rsidRPr="008E7E6A">
        <w:rPr>
          <w:rFonts w:ascii="Arial" w:eastAsia="Times New Roman" w:hAnsi="Arial" w:cs="Arial"/>
          <w:sz w:val="24"/>
          <w:szCs w:val="24"/>
          <w:lang w:val="es-ES" w:eastAsia="es-ES"/>
        </w:rPr>
        <w:t>berá</w:t>
      </w:r>
      <w:r w:rsidR="005C28DD">
        <w:rPr>
          <w:rFonts w:ascii="Arial" w:eastAsia="Times New Roman" w:hAnsi="Arial" w:cs="Arial"/>
          <w:sz w:val="24"/>
          <w:szCs w:val="24"/>
          <w:lang w:val="es-ES" w:eastAsia="es-ES"/>
        </w:rPr>
        <w:t>n</w:t>
      </w:r>
      <w:r w:rsidR="00790ADB">
        <w:rPr>
          <w:rFonts w:ascii="Arial" w:eastAsia="Times New Roman" w:hAnsi="Arial" w:cs="Arial"/>
          <w:sz w:val="24"/>
          <w:szCs w:val="24"/>
          <w:lang w:val="es-ES" w:eastAsia="es-ES"/>
        </w:rPr>
        <w:t xml:space="preserve"> </w:t>
      </w:r>
      <w:r w:rsidR="00FE33C3" w:rsidRPr="008E7E6A">
        <w:rPr>
          <w:rFonts w:ascii="Arial" w:eastAsia="Times New Roman" w:hAnsi="Arial" w:cs="Arial"/>
          <w:sz w:val="24"/>
          <w:szCs w:val="24"/>
          <w:lang w:val="es-ES" w:eastAsia="es-ES"/>
        </w:rPr>
        <w:t>realizarse dentro d</w:t>
      </w:r>
      <w:r w:rsidRPr="008E7E6A">
        <w:rPr>
          <w:rFonts w:ascii="Arial" w:eastAsia="Times New Roman" w:hAnsi="Arial" w:cs="Arial"/>
          <w:sz w:val="24"/>
          <w:szCs w:val="24"/>
          <w:lang w:val="es-ES" w:eastAsia="es-ES"/>
        </w:rPr>
        <w:t>e l</w:t>
      </w:r>
      <w:r w:rsidR="00FE33C3" w:rsidRPr="008E7E6A">
        <w:rPr>
          <w:rFonts w:ascii="Arial" w:eastAsia="Times New Roman" w:hAnsi="Arial" w:cs="Arial"/>
          <w:sz w:val="24"/>
          <w:szCs w:val="24"/>
          <w:lang w:val="es-ES" w:eastAsia="es-ES"/>
        </w:rPr>
        <w:t xml:space="preserve">os 180 </w:t>
      </w:r>
      <w:r w:rsidRPr="008E7E6A">
        <w:rPr>
          <w:rFonts w:ascii="Arial" w:eastAsia="Times New Roman" w:hAnsi="Arial" w:cs="Arial"/>
          <w:sz w:val="24"/>
          <w:szCs w:val="24"/>
          <w:lang w:val="es-ES" w:eastAsia="es-ES"/>
        </w:rPr>
        <w:t>días</w:t>
      </w:r>
      <w:r w:rsidR="00FE33C3" w:rsidRPr="008E7E6A">
        <w:rPr>
          <w:rFonts w:ascii="Arial" w:eastAsia="Times New Roman" w:hAnsi="Arial" w:cs="Arial"/>
          <w:sz w:val="24"/>
          <w:szCs w:val="24"/>
          <w:lang w:val="es-ES" w:eastAsia="es-ES"/>
        </w:rPr>
        <w:t xml:space="preserve"> posteriores </w:t>
      </w:r>
      <w:r w:rsidRPr="008E7E6A">
        <w:rPr>
          <w:rFonts w:ascii="Arial" w:eastAsia="Times New Roman" w:hAnsi="Arial" w:cs="Arial"/>
          <w:sz w:val="24"/>
          <w:szCs w:val="24"/>
          <w:lang w:val="es-ES" w:eastAsia="es-ES"/>
        </w:rPr>
        <w:t>a la entrada en vige</w:t>
      </w:r>
      <w:r w:rsidR="00FE33C3" w:rsidRPr="008E7E6A">
        <w:rPr>
          <w:rFonts w:ascii="Arial" w:eastAsia="Times New Roman" w:hAnsi="Arial" w:cs="Arial"/>
          <w:sz w:val="24"/>
          <w:szCs w:val="24"/>
          <w:lang w:val="es-ES" w:eastAsia="es-ES"/>
        </w:rPr>
        <w:t xml:space="preserve">ncia </w:t>
      </w:r>
      <w:r w:rsidR="00B4680A" w:rsidRPr="008E7E6A">
        <w:rPr>
          <w:rFonts w:ascii="Arial" w:eastAsia="Times New Roman" w:hAnsi="Arial" w:cs="Arial"/>
          <w:sz w:val="24"/>
          <w:szCs w:val="24"/>
          <w:lang w:val="es-ES" w:eastAsia="es-ES"/>
        </w:rPr>
        <w:t>d</w:t>
      </w:r>
      <w:r w:rsidRPr="008E7E6A">
        <w:rPr>
          <w:rFonts w:ascii="Arial" w:eastAsia="Times New Roman" w:hAnsi="Arial" w:cs="Arial"/>
          <w:sz w:val="24"/>
          <w:szCs w:val="24"/>
          <w:lang w:val="es-ES" w:eastAsia="es-ES"/>
        </w:rPr>
        <w:t>el presente Reg</w:t>
      </w:r>
      <w:r w:rsidR="00B4680A" w:rsidRPr="008E7E6A">
        <w:rPr>
          <w:rFonts w:ascii="Arial" w:eastAsia="Times New Roman" w:hAnsi="Arial" w:cs="Arial"/>
          <w:sz w:val="24"/>
          <w:szCs w:val="24"/>
          <w:lang w:val="es-ES" w:eastAsia="es-ES"/>
        </w:rPr>
        <w:t>lamento</w:t>
      </w:r>
      <w:r w:rsidR="00FE33C3" w:rsidRPr="008E7E6A">
        <w:rPr>
          <w:rFonts w:ascii="Arial" w:eastAsia="Times New Roman" w:hAnsi="Arial" w:cs="Arial"/>
          <w:sz w:val="24"/>
          <w:szCs w:val="24"/>
          <w:lang w:val="es-ES" w:eastAsia="es-ES"/>
        </w:rPr>
        <w:t>.</w:t>
      </w:r>
    </w:p>
    <w:p w:rsidR="00AF43F9" w:rsidRPr="008E7E6A" w:rsidRDefault="00AF43F9" w:rsidP="00AF43F9">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D216B7" w:rsidRDefault="00551285" w:rsidP="00984726">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Aquellos</w:t>
      </w:r>
      <w:r w:rsidR="00D911C6" w:rsidRPr="008E7E6A">
        <w:rPr>
          <w:rFonts w:ascii="Arial" w:eastAsia="Times New Roman" w:hAnsi="Arial" w:cs="Arial"/>
          <w:sz w:val="24"/>
          <w:szCs w:val="24"/>
          <w:lang w:val="es-ES" w:eastAsia="es-ES"/>
        </w:rPr>
        <w:t xml:space="preserve"> Estados Partes del</w:t>
      </w:r>
      <w:r w:rsidR="00475ECC" w:rsidRPr="008E7E6A">
        <w:rPr>
          <w:rFonts w:ascii="Arial" w:eastAsia="Times New Roman" w:hAnsi="Arial" w:cs="Arial"/>
          <w:sz w:val="24"/>
          <w:szCs w:val="24"/>
          <w:lang w:val="es-ES" w:eastAsia="es-ES"/>
        </w:rPr>
        <w:t xml:space="preserve"> </w:t>
      </w:r>
      <w:r w:rsidR="00D911C6" w:rsidRPr="008E7E6A">
        <w:rPr>
          <w:rFonts w:ascii="Arial" w:eastAsia="Times New Roman" w:hAnsi="Arial" w:cs="Arial"/>
          <w:sz w:val="24"/>
          <w:szCs w:val="24"/>
          <w:lang w:val="es-ES" w:eastAsia="es-ES"/>
        </w:rPr>
        <w:t>MERCOSUR n</w:t>
      </w:r>
      <w:r w:rsidR="002B35AA" w:rsidRPr="008E7E6A">
        <w:rPr>
          <w:rFonts w:ascii="Arial" w:eastAsia="Times New Roman" w:hAnsi="Arial" w:cs="Arial"/>
          <w:sz w:val="24"/>
          <w:szCs w:val="24"/>
          <w:lang w:val="es-ES" w:eastAsia="es-ES"/>
        </w:rPr>
        <w:t xml:space="preserve">o </w:t>
      </w:r>
      <w:r w:rsidR="00984726" w:rsidRPr="008E7E6A">
        <w:rPr>
          <w:rFonts w:ascii="Arial" w:eastAsia="Times New Roman" w:hAnsi="Arial" w:cs="Arial"/>
          <w:sz w:val="24"/>
          <w:szCs w:val="24"/>
          <w:lang w:val="es-ES" w:eastAsia="es-ES"/>
        </w:rPr>
        <w:t>incluidos</w:t>
      </w:r>
      <w:r w:rsidR="00D911C6" w:rsidRPr="008E7E6A">
        <w:rPr>
          <w:rFonts w:ascii="Arial" w:eastAsia="Times New Roman" w:hAnsi="Arial" w:cs="Arial"/>
          <w:sz w:val="24"/>
          <w:szCs w:val="24"/>
          <w:lang w:val="es-ES" w:eastAsia="es-ES"/>
        </w:rPr>
        <w:t xml:space="preserve"> en el </w:t>
      </w:r>
      <w:r w:rsidR="00241497">
        <w:rPr>
          <w:rFonts w:ascii="Arial" w:eastAsia="Times New Roman" w:hAnsi="Arial" w:cs="Arial"/>
          <w:sz w:val="24"/>
          <w:szCs w:val="24"/>
          <w:lang w:val="es-ES" w:eastAsia="es-ES"/>
        </w:rPr>
        <w:t>A</w:t>
      </w:r>
      <w:r w:rsidR="00D911C6" w:rsidRPr="008E7E6A">
        <w:rPr>
          <w:rFonts w:ascii="Arial" w:eastAsia="Times New Roman" w:hAnsi="Arial" w:cs="Arial"/>
          <w:sz w:val="24"/>
          <w:szCs w:val="24"/>
          <w:lang w:val="es-ES" w:eastAsia="es-ES"/>
        </w:rPr>
        <w:t>rtículo</w:t>
      </w:r>
      <w:r w:rsidR="002B35AA" w:rsidRPr="008E7E6A">
        <w:rPr>
          <w:rFonts w:ascii="Arial" w:eastAsia="Times New Roman" w:hAnsi="Arial" w:cs="Arial"/>
          <w:sz w:val="24"/>
          <w:szCs w:val="24"/>
          <w:lang w:val="es-ES" w:eastAsia="es-ES"/>
        </w:rPr>
        <w:t xml:space="preserve"> 5</w:t>
      </w:r>
      <w:r w:rsidR="00D911C6" w:rsidRPr="008E7E6A">
        <w:rPr>
          <w:rFonts w:ascii="Arial" w:eastAsia="Times New Roman" w:hAnsi="Arial" w:cs="Arial"/>
          <w:sz w:val="24"/>
          <w:szCs w:val="24"/>
          <w:lang w:val="es-ES" w:eastAsia="es-ES"/>
        </w:rPr>
        <w:t xml:space="preserve"> </w:t>
      </w:r>
      <w:r w:rsidR="00241497">
        <w:rPr>
          <w:rFonts w:ascii="Arial" w:eastAsia="Times New Roman" w:hAnsi="Arial" w:cs="Arial"/>
          <w:sz w:val="24"/>
          <w:szCs w:val="24"/>
          <w:lang w:val="es-ES" w:eastAsia="es-ES"/>
        </w:rPr>
        <w:t xml:space="preserve">del presente Reglamento, </w:t>
      </w:r>
      <w:r w:rsidR="00D911C6" w:rsidRPr="008E7E6A">
        <w:rPr>
          <w:rFonts w:ascii="Arial" w:eastAsia="Times New Roman" w:hAnsi="Arial" w:cs="Arial"/>
          <w:sz w:val="24"/>
          <w:szCs w:val="24"/>
          <w:lang w:val="es-ES" w:eastAsia="es-ES"/>
        </w:rPr>
        <w:t>podrán</w:t>
      </w:r>
      <w:r w:rsidR="00475ECC" w:rsidRPr="008E7E6A">
        <w:rPr>
          <w:rFonts w:ascii="Arial" w:eastAsia="Times New Roman" w:hAnsi="Arial" w:cs="Arial"/>
          <w:sz w:val="24"/>
          <w:szCs w:val="24"/>
          <w:lang w:val="es-ES" w:eastAsia="es-ES"/>
        </w:rPr>
        <w:t xml:space="preserve"> </w:t>
      </w:r>
      <w:r w:rsidR="00D911C6" w:rsidRPr="008E7E6A">
        <w:rPr>
          <w:rFonts w:ascii="Arial" w:eastAsia="Times New Roman" w:hAnsi="Arial" w:cs="Arial"/>
          <w:sz w:val="24"/>
          <w:szCs w:val="24"/>
          <w:lang w:val="es-ES" w:eastAsia="es-ES"/>
        </w:rPr>
        <w:t>participar del Fo</w:t>
      </w:r>
      <w:r w:rsidR="00475ECC" w:rsidRPr="008E7E6A">
        <w:rPr>
          <w:rFonts w:ascii="Arial" w:eastAsia="Times New Roman" w:hAnsi="Arial" w:cs="Arial"/>
          <w:sz w:val="24"/>
          <w:szCs w:val="24"/>
          <w:lang w:val="es-ES" w:eastAsia="es-ES"/>
        </w:rPr>
        <w:t xml:space="preserve">ndo de </w:t>
      </w:r>
      <w:r w:rsidR="00D911C6" w:rsidRPr="008E7E6A">
        <w:rPr>
          <w:rFonts w:ascii="Arial" w:eastAsia="Times New Roman" w:hAnsi="Arial" w:cs="Arial"/>
          <w:sz w:val="24"/>
          <w:szCs w:val="24"/>
          <w:lang w:val="es-ES" w:eastAsia="es-ES"/>
        </w:rPr>
        <w:t>Garantías</w:t>
      </w:r>
      <w:r>
        <w:rPr>
          <w:rFonts w:ascii="Arial" w:eastAsia="Times New Roman" w:hAnsi="Arial" w:cs="Arial"/>
          <w:sz w:val="24"/>
          <w:szCs w:val="24"/>
          <w:lang w:val="es-ES" w:eastAsia="es-ES"/>
        </w:rPr>
        <w:t xml:space="preserve"> p</w:t>
      </w:r>
      <w:r w:rsidRPr="008E7E6A">
        <w:rPr>
          <w:rFonts w:ascii="Arial" w:eastAsia="Times New Roman" w:hAnsi="Arial" w:cs="Arial"/>
          <w:sz w:val="24"/>
          <w:szCs w:val="24"/>
          <w:lang w:val="es-ES" w:eastAsia="es-ES"/>
        </w:rPr>
        <w:t>or Decisión d</w:t>
      </w:r>
      <w:r>
        <w:rPr>
          <w:rFonts w:ascii="Arial" w:eastAsia="Times New Roman" w:hAnsi="Arial" w:cs="Arial"/>
          <w:sz w:val="24"/>
          <w:szCs w:val="24"/>
          <w:lang w:val="es-ES" w:eastAsia="es-ES"/>
        </w:rPr>
        <w:t>el Consejo Mercado Comú</w:t>
      </w:r>
      <w:r w:rsidR="009F7649">
        <w:rPr>
          <w:rFonts w:ascii="Arial" w:eastAsia="Times New Roman" w:hAnsi="Arial" w:cs="Arial"/>
          <w:sz w:val="24"/>
          <w:szCs w:val="24"/>
          <w:lang w:val="es-ES" w:eastAsia="es-ES"/>
        </w:rPr>
        <w:t>n</w:t>
      </w:r>
      <w:r w:rsidR="00475ECC" w:rsidRPr="008E7E6A">
        <w:rPr>
          <w:rFonts w:ascii="Arial" w:eastAsia="Times New Roman" w:hAnsi="Arial" w:cs="Arial"/>
          <w:sz w:val="24"/>
          <w:szCs w:val="24"/>
          <w:lang w:val="es-ES" w:eastAsia="es-ES"/>
        </w:rPr>
        <w:t xml:space="preserve">. </w:t>
      </w:r>
      <w:r w:rsidR="00AA6165">
        <w:rPr>
          <w:rFonts w:ascii="Arial" w:eastAsia="Times New Roman" w:hAnsi="Arial" w:cs="Arial"/>
          <w:sz w:val="24"/>
          <w:szCs w:val="24"/>
          <w:lang w:val="es-ES" w:eastAsia="es-ES"/>
        </w:rPr>
        <w:t xml:space="preserve">Dicha </w:t>
      </w:r>
      <w:r w:rsidR="00475ECC" w:rsidRPr="008E7E6A">
        <w:rPr>
          <w:rFonts w:ascii="Arial" w:eastAsia="Times New Roman" w:hAnsi="Arial" w:cs="Arial"/>
          <w:sz w:val="24"/>
          <w:szCs w:val="24"/>
          <w:lang w:val="es-ES" w:eastAsia="es-ES"/>
        </w:rPr>
        <w:t>Decis</w:t>
      </w:r>
      <w:r w:rsidR="00D911C6" w:rsidRPr="008E7E6A">
        <w:rPr>
          <w:rFonts w:ascii="Arial" w:eastAsia="Times New Roman" w:hAnsi="Arial" w:cs="Arial"/>
          <w:sz w:val="24"/>
          <w:szCs w:val="24"/>
          <w:lang w:val="es-ES" w:eastAsia="es-ES"/>
        </w:rPr>
        <w:t>ión deb</w:t>
      </w:r>
      <w:r w:rsidR="00475ECC" w:rsidRPr="008E7E6A">
        <w:rPr>
          <w:rFonts w:ascii="Arial" w:eastAsia="Times New Roman" w:hAnsi="Arial" w:cs="Arial"/>
          <w:sz w:val="24"/>
          <w:szCs w:val="24"/>
          <w:lang w:val="es-ES" w:eastAsia="es-ES"/>
        </w:rPr>
        <w:t xml:space="preserve">erá indicar </w:t>
      </w:r>
      <w:r w:rsidR="00AA6165">
        <w:rPr>
          <w:rFonts w:ascii="Arial" w:eastAsia="Times New Roman" w:hAnsi="Arial" w:cs="Arial"/>
          <w:sz w:val="24"/>
          <w:szCs w:val="24"/>
          <w:lang w:val="es-ES" w:eastAsia="es-ES"/>
        </w:rPr>
        <w:t xml:space="preserve">las </w:t>
      </w:r>
      <w:r w:rsidR="0029292A" w:rsidRPr="008E7E6A">
        <w:rPr>
          <w:rFonts w:ascii="Arial" w:eastAsia="Times New Roman" w:hAnsi="Arial" w:cs="Arial"/>
          <w:sz w:val="24"/>
          <w:szCs w:val="24"/>
          <w:lang w:val="es-ES" w:eastAsia="es-ES"/>
        </w:rPr>
        <w:t xml:space="preserve">condiciones </w:t>
      </w:r>
      <w:r w:rsidR="00241497">
        <w:rPr>
          <w:rFonts w:ascii="Arial" w:eastAsia="Times New Roman" w:hAnsi="Arial" w:cs="Arial"/>
          <w:sz w:val="24"/>
          <w:szCs w:val="24"/>
          <w:lang w:val="es-ES" w:eastAsia="es-ES"/>
        </w:rPr>
        <w:t xml:space="preserve">operativas </w:t>
      </w:r>
      <w:r w:rsidR="007C02C5">
        <w:rPr>
          <w:rFonts w:ascii="Arial" w:eastAsia="Times New Roman" w:hAnsi="Arial" w:cs="Arial"/>
          <w:sz w:val="24"/>
          <w:szCs w:val="24"/>
          <w:lang w:val="es-ES" w:eastAsia="es-ES"/>
        </w:rPr>
        <w:t>y</w:t>
      </w:r>
      <w:r w:rsidR="0029292A" w:rsidRPr="008E7E6A">
        <w:rPr>
          <w:rFonts w:ascii="Arial" w:eastAsia="Times New Roman" w:hAnsi="Arial" w:cs="Arial"/>
          <w:sz w:val="24"/>
          <w:szCs w:val="24"/>
          <w:lang w:val="es-ES" w:eastAsia="es-ES"/>
        </w:rPr>
        <w:t xml:space="preserve"> económicas</w:t>
      </w:r>
      <w:r w:rsidR="002B35AA" w:rsidRPr="008E7E6A">
        <w:rPr>
          <w:rFonts w:ascii="Arial" w:eastAsia="Times New Roman" w:hAnsi="Arial" w:cs="Arial"/>
          <w:sz w:val="24"/>
          <w:szCs w:val="24"/>
          <w:lang w:val="es-ES" w:eastAsia="es-ES"/>
        </w:rPr>
        <w:t xml:space="preserve"> </w:t>
      </w:r>
      <w:r w:rsidR="007C02C5">
        <w:rPr>
          <w:rFonts w:ascii="Arial" w:eastAsia="Times New Roman" w:hAnsi="Arial" w:cs="Arial"/>
          <w:sz w:val="24"/>
          <w:szCs w:val="24"/>
          <w:lang w:val="es-ES" w:eastAsia="es-ES"/>
        </w:rPr>
        <w:t xml:space="preserve">de </w:t>
      </w:r>
      <w:r w:rsidR="0029292A" w:rsidRPr="008E7E6A">
        <w:rPr>
          <w:rFonts w:ascii="Arial" w:eastAsia="Times New Roman" w:hAnsi="Arial" w:cs="Arial"/>
          <w:sz w:val="24"/>
          <w:szCs w:val="24"/>
          <w:lang w:val="es-ES" w:eastAsia="es-ES"/>
        </w:rPr>
        <w:t>e</w:t>
      </w:r>
      <w:r w:rsidR="002B35AA" w:rsidRPr="008E7E6A">
        <w:rPr>
          <w:rFonts w:ascii="Arial" w:eastAsia="Times New Roman" w:hAnsi="Arial" w:cs="Arial"/>
          <w:sz w:val="24"/>
          <w:szCs w:val="24"/>
          <w:lang w:val="es-ES" w:eastAsia="es-ES"/>
        </w:rPr>
        <w:t xml:space="preserve">sa </w:t>
      </w:r>
      <w:r w:rsidR="0029292A" w:rsidRPr="008E7E6A">
        <w:rPr>
          <w:rFonts w:ascii="Arial" w:eastAsia="Times New Roman" w:hAnsi="Arial" w:cs="Arial"/>
          <w:sz w:val="24"/>
          <w:szCs w:val="24"/>
          <w:lang w:val="es-ES" w:eastAsia="es-ES"/>
        </w:rPr>
        <w:t>participación.</w:t>
      </w:r>
    </w:p>
    <w:p w:rsidR="00551285" w:rsidRPr="008E7E6A" w:rsidRDefault="00551285" w:rsidP="00551285">
      <w:pPr>
        <w:pStyle w:val="Prrafodelista"/>
        <w:shd w:val="clear" w:color="auto" w:fill="FFFFFF" w:themeFill="background1"/>
        <w:tabs>
          <w:tab w:val="left" w:pos="851"/>
        </w:tabs>
        <w:spacing w:before="120" w:after="120" w:line="240" w:lineRule="auto"/>
        <w:ind w:left="0" w:right="168"/>
        <w:contextualSpacing w:val="0"/>
        <w:jc w:val="both"/>
        <w:rPr>
          <w:rFonts w:ascii="Arial" w:eastAsia="Times New Roman" w:hAnsi="Arial" w:cs="Arial"/>
          <w:sz w:val="24"/>
          <w:szCs w:val="24"/>
          <w:lang w:val="es-ES" w:eastAsia="es-ES"/>
        </w:rPr>
      </w:pPr>
    </w:p>
    <w:p w:rsidR="00D216B7" w:rsidRPr="008E7E6A" w:rsidRDefault="0029292A" w:rsidP="00984726">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Fondo de Garantías iniciará su</w:t>
      </w:r>
      <w:r w:rsidR="00D216B7" w:rsidRPr="008E7E6A">
        <w:rPr>
          <w:rFonts w:ascii="Arial" w:eastAsia="Times New Roman" w:hAnsi="Arial" w:cs="Arial"/>
          <w:sz w:val="24"/>
          <w:szCs w:val="24"/>
          <w:lang w:val="es-ES" w:eastAsia="es-ES"/>
        </w:rPr>
        <w:t>s opera</w:t>
      </w:r>
      <w:r w:rsidRPr="008E7E6A">
        <w:rPr>
          <w:rFonts w:ascii="Arial" w:eastAsia="Times New Roman" w:hAnsi="Arial" w:cs="Arial"/>
          <w:sz w:val="24"/>
          <w:szCs w:val="24"/>
          <w:lang w:val="es-ES" w:eastAsia="es-ES"/>
        </w:rPr>
        <w:t xml:space="preserve">ciones </w:t>
      </w:r>
      <w:r w:rsidR="00D216B7" w:rsidRPr="008E7E6A">
        <w:rPr>
          <w:rFonts w:ascii="Arial" w:eastAsia="Times New Roman" w:hAnsi="Arial" w:cs="Arial"/>
          <w:sz w:val="24"/>
          <w:szCs w:val="24"/>
          <w:lang w:val="es-ES" w:eastAsia="es-ES"/>
        </w:rPr>
        <w:t xml:space="preserve">de </w:t>
      </w:r>
      <w:r w:rsidR="00F94008" w:rsidRPr="008E7E6A">
        <w:rPr>
          <w:rFonts w:ascii="Arial" w:eastAsia="Times New Roman" w:hAnsi="Arial" w:cs="Arial"/>
          <w:sz w:val="24"/>
          <w:szCs w:val="24"/>
          <w:lang w:val="es-ES" w:eastAsia="es-ES"/>
        </w:rPr>
        <w:t>garantías</w:t>
      </w:r>
      <w:r w:rsidR="00D216B7" w:rsidRPr="008E7E6A">
        <w:rPr>
          <w:rFonts w:ascii="Arial" w:eastAsia="Times New Roman" w:hAnsi="Arial" w:cs="Arial"/>
          <w:sz w:val="24"/>
          <w:szCs w:val="24"/>
          <w:lang w:val="es-ES" w:eastAsia="es-ES"/>
        </w:rPr>
        <w:t xml:space="preserve"> </w:t>
      </w:r>
      <w:r w:rsidR="002F6A8A" w:rsidRPr="008E7E6A">
        <w:rPr>
          <w:rFonts w:ascii="Arial" w:eastAsia="Times New Roman" w:hAnsi="Arial" w:cs="Arial"/>
          <w:sz w:val="24"/>
          <w:szCs w:val="24"/>
          <w:lang w:val="es-ES" w:eastAsia="es-ES"/>
        </w:rPr>
        <w:t xml:space="preserve">o refinanciamiento después de haber sido </w:t>
      </w:r>
      <w:r w:rsidR="00D216B7" w:rsidRPr="008E7E6A">
        <w:rPr>
          <w:rFonts w:ascii="Arial" w:eastAsia="Times New Roman" w:hAnsi="Arial" w:cs="Arial"/>
          <w:sz w:val="24"/>
          <w:szCs w:val="24"/>
          <w:lang w:val="es-ES" w:eastAsia="es-ES"/>
        </w:rPr>
        <w:t>efe</w:t>
      </w:r>
      <w:r w:rsidR="002F6A8A" w:rsidRPr="008E7E6A">
        <w:rPr>
          <w:rFonts w:ascii="Arial" w:eastAsia="Times New Roman" w:hAnsi="Arial" w:cs="Arial"/>
          <w:sz w:val="24"/>
          <w:szCs w:val="24"/>
          <w:lang w:val="es-ES" w:eastAsia="es-ES"/>
        </w:rPr>
        <w:t>c</w:t>
      </w:r>
      <w:r w:rsidR="00D216B7" w:rsidRPr="008E7E6A">
        <w:rPr>
          <w:rFonts w:ascii="Arial" w:eastAsia="Times New Roman" w:hAnsi="Arial" w:cs="Arial"/>
          <w:sz w:val="24"/>
          <w:szCs w:val="24"/>
          <w:lang w:val="es-ES" w:eastAsia="es-ES"/>
        </w:rPr>
        <w:t xml:space="preserve">tuados </w:t>
      </w:r>
      <w:r w:rsidR="002F6A8A" w:rsidRPr="008E7E6A">
        <w:rPr>
          <w:rFonts w:ascii="Arial" w:eastAsia="Times New Roman" w:hAnsi="Arial" w:cs="Arial"/>
          <w:sz w:val="24"/>
          <w:szCs w:val="24"/>
          <w:lang w:val="es-ES" w:eastAsia="es-ES"/>
        </w:rPr>
        <w:t xml:space="preserve">los </w:t>
      </w:r>
      <w:r w:rsidR="00D216B7" w:rsidRPr="008E7E6A">
        <w:rPr>
          <w:rFonts w:ascii="Arial" w:eastAsia="Times New Roman" w:hAnsi="Arial" w:cs="Arial"/>
          <w:sz w:val="24"/>
          <w:szCs w:val="24"/>
          <w:lang w:val="es-ES" w:eastAsia="es-ES"/>
        </w:rPr>
        <w:t>aportes</w:t>
      </w:r>
      <w:r w:rsidR="00F8644F">
        <w:rPr>
          <w:rFonts w:ascii="Arial" w:eastAsia="Times New Roman" w:hAnsi="Arial" w:cs="Arial"/>
          <w:sz w:val="24"/>
          <w:szCs w:val="24"/>
          <w:lang w:val="es-ES" w:eastAsia="es-ES"/>
        </w:rPr>
        <w:t>,</w:t>
      </w:r>
      <w:r w:rsidR="00D216B7" w:rsidRPr="008E7E6A">
        <w:rPr>
          <w:rFonts w:ascii="Arial" w:eastAsia="Times New Roman" w:hAnsi="Arial" w:cs="Arial"/>
          <w:sz w:val="24"/>
          <w:szCs w:val="24"/>
          <w:lang w:val="es-ES" w:eastAsia="es-ES"/>
        </w:rPr>
        <w:t xml:space="preserve"> </w:t>
      </w:r>
      <w:r w:rsidR="002B35AA" w:rsidRPr="008E7E6A">
        <w:rPr>
          <w:rFonts w:ascii="Arial" w:eastAsia="Times New Roman" w:hAnsi="Arial" w:cs="Arial"/>
          <w:sz w:val="24"/>
          <w:szCs w:val="24"/>
          <w:lang w:val="es-ES" w:eastAsia="es-ES"/>
        </w:rPr>
        <w:t xml:space="preserve">de </w:t>
      </w:r>
      <w:r w:rsidR="002F6A8A" w:rsidRPr="008E7E6A">
        <w:rPr>
          <w:rFonts w:ascii="Arial" w:eastAsia="Times New Roman" w:hAnsi="Arial" w:cs="Arial"/>
          <w:sz w:val="24"/>
          <w:szCs w:val="24"/>
          <w:lang w:val="es-ES" w:eastAsia="es-ES"/>
        </w:rPr>
        <w:t>al menos</w:t>
      </w:r>
      <w:r w:rsidR="00F8644F">
        <w:rPr>
          <w:rFonts w:ascii="Arial" w:eastAsia="Times New Roman" w:hAnsi="Arial" w:cs="Arial"/>
          <w:sz w:val="24"/>
          <w:szCs w:val="24"/>
          <w:lang w:val="es-ES" w:eastAsia="es-ES"/>
        </w:rPr>
        <w:t>,</w:t>
      </w:r>
      <w:r w:rsidR="002F6A8A" w:rsidRPr="008E7E6A">
        <w:rPr>
          <w:rFonts w:ascii="Arial" w:eastAsia="Times New Roman" w:hAnsi="Arial" w:cs="Arial"/>
          <w:sz w:val="24"/>
          <w:szCs w:val="24"/>
          <w:lang w:val="es-ES" w:eastAsia="es-ES"/>
        </w:rPr>
        <w:t xml:space="preserve"> tre</w:t>
      </w:r>
      <w:r w:rsidR="002B35AA" w:rsidRPr="008E7E6A">
        <w:rPr>
          <w:rFonts w:ascii="Arial" w:eastAsia="Times New Roman" w:hAnsi="Arial" w:cs="Arial"/>
          <w:sz w:val="24"/>
          <w:szCs w:val="24"/>
          <w:lang w:val="es-ES" w:eastAsia="es-ES"/>
        </w:rPr>
        <w:t xml:space="preserve">s </w:t>
      </w:r>
      <w:r w:rsidR="00F8644F">
        <w:rPr>
          <w:rFonts w:ascii="Arial" w:eastAsia="Times New Roman" w:hAnsi="Arial" w:cs="Arial"/>
          <w:sz w:val="24"/>
          <w:szCs w:val="24"/>
          <w:lang w:val="es-ES" w:eastAsia="es-ES"/>
        </w:rPr>
        <w:t xml:space="preserve">de los </w:t>
      </w:r>
      <w:r w:rsidR="002B35AA" w:rsidRPr="008E7E6A">
        <w:rPr>
          <w:rFonts w:ascii="Arial" w:eastAsia="Times New Roman" w:hAnsi="Arial" w:cs="Arial"/>
          <w:sz w:val="24"/>
          <w:szCs w:val="24"/>
          <w:lang w:val="es-ES" w:eastAsia="es-ES"/>
        </w:rPr>
        <w:t xml:space="preserve">Estados Partes </w:t>
      </w:r>
      <w:r w:rsidR="00105654">
        <w:rPr>
          <w:rFonts w:ascii="Arial" w:eastAsia="Times New Roman" w:hAnsi="Arial" w:cs="Arial"/>
          <w:sz w:val="24"/>
          <w:szCs w:val="24"/>
          <w:lang w:val="es-ES" w:eastAsia="es-ES"/>
        </w:rPr>
        <w:t>mencionados</w:t>
      </w:r>
      <w:r w:rsidR="002F6A8A" w:rsidRPr="008E7E6A">
        <w:rPr>
          <w:rFonts w:ascii="Arial" w:eastAsia="Times New Roman" w:hAnsi="Arial" w:cs="Arial"/>
          <w:sz w:val="24"/>
          <w:szCs w:val="24"/>
          <w:lang w:val="es-ES" w:eastAsia="es-ES"/>
        </w:rPr>
        <w:t xml:space="preserve"> en el</w:t>
      </w:r>
      <w:r w:rsidR="00D216B7" w:rsidRPr="008E7E6A">
        <w:rPr>
          <w:rFonts w:ascii="Arial" w:eastAsia="Times New Roman" w:hAnsi="Arial" w:cs="Arial"/>
          <w:sz w:val="24"/>
          <w:szCs w:val="24"/>
          <w:lang w:val="es-ES" w:eastAsia="es-ES"/>
        </w:rPr>
        <w:t xml:space="preserve"> Art</w:t>
      </w:r>
      <w:r w:rsidR="00241497">
        <w:rPr>
          <w:rFonts w:ascii="Arial" w:eastAsia="Times New Roman" w:hAnsi="Arial" w:cs="Arial"/>
          <w:sz w:val="24"/>
          <w:szCs w:val="24"/>
          <w:lang w:val="es-ES" w:eastAsia="es-ES"/>
        </w:rPr>
        <w:t>ículo</w:t>
      </w:r>
      <w:r w:rsidR="00D216B7" w:rsidRPr="008E7E6A">
        <w:rPr>
          <w:rFonts w:ascii="Arial" w:eastAsia="Times New Roman" w:hAnsi="Arial" w:cs="Arial"/>
          <w:sz w:val="24"/>
          <w:szCs w:val="24"/>
          <w:lang w:val="es-ES" w:eastAsia="es-ES"/>
        </w:rPr>
        <w:t xml:space="preserve"> 5</w:t>
      </w:r>
      <w:r w:rsidR="00241497">
        <w:rPr>
          <w:rFonts w:ascii="Arial" w:eastAsia="Times New Roman" w:hAnsi="Arial" w:cs="Arial"/>
          <w:sz w:val="24"/>
          <w:szCs w:val="24"/>
          <w:lang w:val="es-ES" w:eastAsia="es-ES"/>
        </w:rPr>
        <w:t xml:space="preserve"> del presente Reglamento</w:t>
      </w:r>
      <w:r w:rsidR="00D216B7" w:rsidRPr="008E7E6A">
        <w:rPr>
          <w:rFonts w:ascii="Arial" w:eastAsia="Times New Roman" w:hAnsi="Arial" w:cs="Arial"/>
          <w:sz w:val="24"/>
          <w:szCs w:val="24"/>
          <w:lang w:val="es-ES" w:eastAsia="es-ES"/>
        </w:rPr>
        <w:t>.</w:t>
      </w:r>
    </w:p>
    <w:p w:rsidR="008F6707" w:rsidRPr="008E7E6A" w:rsidRDefault="008F6707" w:rsidP="008F670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F25091" w:rsidRPr="008E7E6A" w:rsidRDefault="00F94008" w:rsidP="00984726">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El Fondo de </w:t>
      </w:r>
      <w:r w:rsidR="00362386"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deberá ser auto</w:t>
      </w:r>
      <w:r w:rsidR="0080427D" w:rsidRPr="008E7E6A">
        <w:rPr>
          <w:rFonts w:ascii="Arial" w:eastAsia="Times New Roman" w:hAnsi="Arial" w:cs="Arial"/>
          <w:sz w:val="24"/>
          <w:szCs w:val="24"/>
          <w:lang w:val="es-ES" w:eastAsia="es-ES"/>
        </w:rPr>
        <w:t>sustent</w:t>
      </w:r>
      <w:r w:rsidRPr="008E7E6A">
        <w:rPr>
          <w:rFonts w:ascii="Arial" w:eastAsia="Times New Roman" w:hAnsi="Arial" w:cs="Arial"/>
          <w:sz w:val="24"/>
          <w:szCs w:val="24"/>
          <w:lang w:val="es-ES" w:eastAsia="es-ES"/>
        </w:rPr>
        <w:t>able</w:t>
      </w:r>
      <w:r w:rsidR="0080427D" w:rsidRPr="008E7E6A">
        <w:rPr>
          <w:rFonts w:ascii="Arial" w:eastAsia="Times New Roman" w:hAnsi="Arial" w:cs="Arial"/>
          <w:sz w:val="24"/>
          <w:szCs w:val="24"/>
          <w:lang w:val="es-ES" w:eastAsia="es-ES"/>
        </w:rPr>
        <w:t xml:space="preserve"> </w:t>
      </w:r>
      <w:r w:rsidR="00362386" w:rsidRPr="008E7E6A">
        <w:rPr>
          <w:rFonts w:ascii="Arial" w:eastAsia="Times New Roman" w:hAnsi="Arial" w:cs="Arial"/>
          <w:sz w:val="24"/>
          <w:szCs w:val="24"/>
          <w:lang w:val="es-ES" w:eastAsia="es-ES"/>
        </w:rPr>
        <w:t>financ</w:t>
      </w:r>
      <w:r w:rsidR="0080427D" w:rsidRPr="008E7E6A">
        <w:rPr>
          <w:rFonts w:ascii="Arial" w:eastAsia="Times New Roman" w:hAnsi="Arial" w:cs="Arial"/>
          <w:sz w:val="24"/>
          <w:szCs w:val="24"/>
          <w:lang w:val="es-ES" w:eastAsia="es-ES"/>
        </w:rPr>
        <w:t>i</w:t>
      </w:r>
      <w:r w:rsidR="00362386" w:rsidRPr="008E7E6A">
        <w:rPr>
          <w:rFonts w:ascii="Arial" w:eastAsia="Times New Roman" w:hAnsi="Arial" w:cs="Arial"/>
          <w:sz w:val="24"/>
          <w:szCs w:val="24"/>
          <w:lang w:val="es-ES" w:eastAsia="es-ES"/>
        </w:rPr>
        <w:t>eramente y</w:t>
      </w:r>
      <w:r w:rsidR="0080427D" w:rsidRPr="008E7E6A">
        <w:rPr>
          <w:rFonts w:ascii="Arial" w:eastAsia="Times New Roman" w:hAnsi="Arial" w:cs="Arial"/>
          <w:sz w:val="24"/>
          <w:szCs w:val="24"/>
          <w:lang w:val="es-ES" w:eastAsia="es-ES"/>
        </w:rPr>
        <w:t xml:space="preserve"> </w:t>
      </w:r>
      <w:r w:rsidR="00CF23A7">
        <w:rPr>
          <w:rFonts w:ascii="Arial" w:eastAsia="Times New Roman" w:hAnsi="Arial" w:cs="Arial"/>
          <w:sz w:val="24"/>
          <w:szCs w:val="24"/>
          <w:lang w:val="es-ES" w:eastAsia="es-ES"/>
        </w:rPr>
        <w:t>ser gestionado</w:t>
      </w:r>
      <w:r w:rsidR="0080427D" w:rsidRPr="008E7E6A">
        <w:rPr>
          <w:rFonts w:ascii="Arial" w:eastAsia="Times New Roman" w:hAnsi="Arial" w:cs="Arial"/>
          <w:sz w:val="24"/>
          <w:szCs w:val="24"/>
          <w:lang w:val="es-ES" w:eastAsia="es-ES"/>
        </w:rPr>
        <w:t xml:space="preserve"> conforme </w:t>
      </w:r>
      <w:r w:rsidR="00362386" w:rsidRPr="008E7E6A">
        <w:rPr>
          <w:rFonts w:ascii="Arial" w:eastAsia="Times New Roman" w:hAnsi="Arial" w:cs="Arial"/>
          <w:sz w:val="24"/>
          <w:szCs w:val="24"/>
          <w:lang w:val="es-ES" w:eastAsia="es-ES"/>
        </w:rPr>
        <w:t>a crite</w:t>
      </w:r>
      <w:r w:rsidR="0080427D" w:rsidRPr="008E7E6A">
        <w:rPr>
          <w:rFonts w:ascii="Arial" w:eastAsia="Times New Roman" w:hAnsi="Arial" w:cs="Arial"/>
          <w:sz w:val="24"/>
          <w:szCs w:val="24"/>
          <w:lang w:val="es-ES" w:eastAsia="es-ES"/>
        </w:rPr>
        <w:t>rios prof</w:t>
      </w:r>
      <w:r w:rsidR="00362386" w:rsidRPr="008E7E6A">
        <w:rPr>
          <w:rFonts w:ascii="Arial" w:eastAsia="Times New Roman" w:hAnsi="Arial" w:cs="Arial"/>
          <w:sz w:val="24"/>
          <w:szCs w:val="24"/>
          <w:lang w:val="es-ES" w:eastAsia="es-ES"/>
        </w:rPr>
        <w:t>esionales y de eficiencia financiera, de acuerdo con</w:t>
      </w:r>
      <w:r w:rsidR="0080427D" w:rsidRPr="008E7E6A">
        <w:rPr>
          <w:rFonts w:ascii="Arial" w:eastAsia="Times New Roman" w:hAnsi="Arial" w:cs="Arial"/>
          <w:sz w:val="24"/>
          <w:szCs w:val="24"/>
          <w:lang w:val="es-ES" w:eastAsia="es-ES"/>
        </w:rPr>
        <w:t xml:space="preserve"> </w:t>
      </w:r>
      <w:r w:rsidR="00362386" w:rsidRPr="008E7E6A">
        <w:rPr>
          <w:rFonts w:ascii="Arial" w:eastAsia="Times New Roman" w:hAnsi="Arial" w:cs="Arial"/>
          <w:sz w:val="24"/>
          <w:szCs w:val="24"/>
          <w:lang w:val="es-ES" w:eastAsia="es-ES"/>
        </w:rPr>
        <w:t>parámetros</w:t>
      </w:r>
      <w:r w:rsidR="0080427D" w:rsidRPr="008E7E6A">
        <w:rPr>
          <w:rFonts w:ascii="Arial" w:eastAsia="Times New Roman" w:hAnsi="Arial" w:cs="Arial"/>
          <w:sz w:val="24"/>
          <w:szCs w:val="24"/>
          <w:lang w:val="es-ES" w:eastAsia="es-ES"/>
        </w:rPr>
        <w:t xml:space="preserve"> internaciona</w:t>
      </w:r>
      <w:r w:rsidR="00362386" w:rsidRPr="008E7E6A">
        <w:rPr>
          <w:rFonts w:ascii="Arial" w:eastAsia="Times New Roman" w:hAnsi="Arial" w:cs="Arial"/>
          <w:sz w:val="24"/>
          <w:szCs w:val="24"/>
          <w:lang w:val="es-ES" w:eastAsia="es-ES"/>
        </w:rPr>
        <w:t>les</w:t>
      </w:r>
      <w:r w:rsidR="0080427D" w:rsidRPr="008E7E6A">
        <w:rPr>
          <w:rFonts w:ascii="Arial" w:eastAsia="Times New Roman" w:hAnsi="Arial" w:cs="Arial"/>
          <w:sz w:val="24"/>
          <w:szCs w:val="24"/>
          <w:lang w:val="es-ES" w:eastAsia="es-ES"/>
        </w:rPr>
        <w:t xml:space="preserve"> de b</w:t>
      </w:r>
      <w:r w:rsidR="00852497" w:rsidRPr="008E7E6A">
        <w:rPr>
          <w:rFonts w:ascii="Arial" w:eastAsia="Times New Roman" w:hAnsi="Arial" w:cs="Arial"/>
          <w:sz w:val="24"/>
          <w:szCs w:val="24"/>
          <w:lang w:val="es-ES" w:eastAsia="es-ES"/>
        </w:rPr>
        <w:t>uena</w:t>
      </w:r>
      <w:r w:rsidR="0080427D" w:rsidRPr="008E7E6A">
        <w:rPr>
          <w:rFonts w:ascii="Arial" w:eastAsia="Times New Roman" w:hAnsi="Arial" w:cs="Arial"/>
          <w:sz w:val="24"/>
          <w:szCs w:val="24"/>
          <w:lang w:val="es-ES" w:eastAsia="es-ES"/>
        </w:rPr>
        <w:t xml:space="preserve"> gest</w:t>
      </w:r>
      <w:r w:rsidR="00852497" w:rsidRPr="008E7E6A">
        <w:rPr>
          <w:rFonts w:ascii="Arial" w:eastAsia="Times New Roman" w:hAnsi="Arial" w:cs="Arial"/>
          <w:sz w:val="24"/>
          <w:szCs w:val="24"/>
          <w:lang w:val="es-ES" w:eastAsia="es-ES"/>
        </w:rPr>
        <w:t>ión</w:t>
      </w:r>
      <w:r w:rsidR="0080427D" w:rsidRPr="008E7E6A">
        <w:rPr>
          <w:rFonts w:ascii="Arial" w:eastAsia="Times New Roman" w:hAnsi="Arial" w:cs="Arial"/>
          <w:sz w:val="24"/>
          <w:szCs w:val="24"/>
          <w:lang w:val="es-ES" w:eastAsia="es-ES"/>
        </w:rPr>
        <w:t xml:space="preserve"> corporativa</w:t>
      </w:r>
      <w:r w:rsidR="00F25091" w:rsidRPr="008E7E6A">
        <w:rPr>
          <w:rFonts w:ascii="Arial" w:eastAsia="Times New Roman" w:hAnsi="Arial" w:cs="Arial"/>
          <w:sz w:val="24"/>
          <w:szCs w:val="24"/>
          <w:lang w:val="es-ES" w:eastAsia="es-ES"/>
        </w:rPr>
        <w:t>.</w:t>
      </w:r>
    </w:p>
    <w:p w:rsidR="00FE33C3" w:rsidRPr="008E7E6A" w:rsidRDefault="00FE33C3"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4F049F" w:rsidRPr="008E7E6A" w:rsidRDefault="00216565" w:rsidP="00D940BA">
      <w:pPr>
        <w:pStyle w:val="Prrafodelista"/>
        <w:numPr>
          <w:ilvl w:val="0"/>
          <w:numId w:val="2"/>
        </w:numPr>
        <w:shd w:val="clear" w:color="auto" w:fill="FFFFFF" w:themeFill="background1"/>
        <w:tabs>
          <w:tab w:val="left" w:pos="851"/>
        </w:tabs>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w:t>
      </w:r>
      <w:r w:rsidR="00CE55C8" w:rsidRPr="008E7E6A">
        <w:rPr>
          <w:rFonts w:ascii="Arial" w:eastAsia="Times New Roman" w:hAnsi="Arial" w:cs="Arial"/>
          <w:sz w:val="24"/>
          <w:szCs w:val="24"/>
          <w:lang w:val="es-ES" w:eastAsia="es-ES"/>
        </w:rPr>
        <w:t>os Estados Partes pod</w:t>
      </w:r>
      <w:r w:rsidR="00E717D8" w:rsidRPr="008E7E6A">
        <w:rPr>
          <w:rFonts w:ascii="Arial" w:eastAsia="Times New Roman" w:hAnsi="Arial" w:cs="Arial"/>
          <w:sz w:val="24"/>
          <w:szCs w:val="24"/>
          <w:lang w:val="es-ES" w:eastAsia="es-ES"/>
        </w:rPr>
        <w:t>rán</w:t>
      </w:r>
      <w:r w:rsidR="00D32DAD" w:rsidRPr="008E7E6A">
        <w:rPr>
          <w:rFonts w:ascii="Arial" w:eastAsia="Times New Roman" w:hAnsi="Arial" w:cs="Arial"/>
          <w:sz w:val="24"/>
          <w:szCs w:val="24"/>
          <w:lang w:val="es-ES" w:eastAsia="es-ES"/>
        </w:rPr>
        <w:t xml:space="preserve"> </w:t>
      </w:r>
      <w:r w:rsidR="00CE55C8" w:rsidRPr="008E7E6A">
        <w:rPr>
          <w:rFonts w:ascii="Arial" w:eastAsia="Times New Roman" w:hAnsi="Arial" w:cs="Arial"/>
          <w:sz w:val="24"/>
          <w:szCs w:val="24"/>
          <w:lang w:val="es-ES" w:eastAsia="es-ES"/>
        </w:rPr>
        <w:t>realizar aportes adiciona</w:t>
      </w:r>
      <w:r w:rsidR="00E717D8" w:rsidRPr="008E7E6A">
        <w:rPr>
          <w:rFonts w:ascii="Arial" w:eastAsia="Times New Roman" w:hAnsi="Arial" w:cs="Arial"/>
          <w:sz w:val="24"/>
          <w:szCs w:val="24"/>
          <w:lang w:val="es-ES" w:eastAsia="es-ES"/>
        </w:rPr>
        <w:t>les</w:t>
      </w:r>
      <w:r w:rsidR="00D35FC0" w:rsidRPr="008E7E6A">
        <w:rPr>
          <w:rFonts w:ascii="Arial" w:eastAsia="Times New Roman" w:hAnsi="Arial" w:cs="Arial"/>
          <w:sz w:val="24"/>
          <w:szCs w:val="24"/>
          <w:lang w:val="es-ES" w:eastAsia="es-ES"/>
        </w:rPr>
        <w:t>, de forma individual o cole</w:t>
      </w:r>
      <w:r w:rsidR="008D665B" w:rsidRPr="008E7E6A">
        <w:rPr>
          <w:rFonts w:ascii="Arial" w:eastAsia="Times New Roman" w:hAnsi="Arial" w:cs="Arial"/>
          <w:sz w:val="24"/>
          <w:szCs w:val="24"/>
          <w:lang w:val="es-ES" w:eastAsia="es-ES"/>
        </w:rPr>
        <w:t>c</w:t>
      </w:r>
      <w:r w:rsidR="00D35FC0" w:rsidRPr="008E7E6A">
        <w:rPr>
          <w:rFonts w:ascii="Arial" w:eastAsia="Times New Roman" w:hAnsi="Arial" w:cs="Arial"/>
          <w:sz w:val="24"/>
          <w:szCs w:val="24"/>
          <w:lang w:val="es-ES" w:eastAsia="es-ES"/>
        </w:rPr>
        <w:t>tiva</w:t>
      </w:r>
      <w:r>
        <w:rPr>
          <w:rFonts w:ascii="Arial" w:eastAsia="Times New Roman" w:hAnsi="Arial" w:cs="Arial"/>
          <w:sz w:val="24"/>
          <w:szCs w:val="24"/>
          <w:lang w:val="es-ES" w:eastAsia="es-ES"/>
        </w:rPr>
        <w:t xml:space="preserve">, a efectos de </w:t>
      </w:r>
      <w:r w:rsidRPr="008E7E6A">
        <w:rPr>
          <w:rFonts w:ascii="Arial" w:eastAsia="Times New Roman" w:hAnsi="Arial" w:cs="Arial"/>
          <w:sz w:val="24"/>
          <w:szCs w:val="24"/>
          <w:lang w:val="es-ES" w:eastAsia="es-ES"/>
        </w:rPr>
        <w:t>amplia</w:t>
      </w:r>
      <w:r>
        <w:rPr>
          <w:rFonts w:ascii="Arial" w:eastAsia="Times New Roman" w:hAnsi="Arial" w:cs="Arial"/>
          <w:sz w:val="24"/>
          <w:szCs w:val="24"/>
          <w:lang w:val="es-ES" w:eastAsia="es-ES"/>
        </w:rPr>
        <w:t>r</w:t>
      </w:r>
      <w:r w:rsidRPr="008E7E6A">
        <w:rPr>
          <w:rFonts w:ascii="Arial" w:eastAsia="Times New Roman" w:hAnsi="Arial" w:cs="Arial"/>
          <w:sz w:val="24"/>
          <w:szCs w:val="24"/>
          <w:lang w:val="es-ES" w:eastAsia="es-ES"/>
        </w:rPr>
        <w:t xml:space="preserve"> el capital del Fondo de Garantías</w:t>
      </w:r>
      <w:r w:rsidR="00CE55C8" w:rsidRPr="008E7E6A">
        <w:rPr>
          <w:rFonts w:ascii="Arial" w:eastAsia="Times New Roman" w:hAnsi="Arial" w:cs="Arial"/>
          <w:sz w:val="24"/>
          <w:szCs w:val="24"/>
          <w:lang w:val="es-ES" w:eastAsia="es-ES"/>
        </w:rPr>
        <w:t>.</w:t>
      </w:r>
      <w:r w:rsidR="00D32DAD" w:rsidRPr="008E7E6A">
        <w:rPr>
          <w:rFonts w:ascii="Arial" w:eastAsia="Times New Roman" w:hAnsi="Arial" w:cs="Arial"/>
          <w:sz w:val="24"/>
          <w:szCs w:val="24"/>
          <w:lang w:val="es-ES" w:eastAsia="es-ES"/>
        </w:rPr>
        <w:t xml:space="preserve"> </w:t>
      </w:r>
      <w:r w:rsidR="008D665B" w:rsidRPr="008E7E6A">
        <w:rPr>
          <w:rFonts w:ascii="Arial" w:eastAsia="Times New Roman" w:hAnsi="Arial" w:cs="Arial"/>
          <w:sz w:val="24"/>
          <w:szCs w:val="24"/>
          <w:lang w:val="es-ES" w:eastAsia="es-ES"/>
        </w:rPr>
        <w:t>Esto</w:t>
      </w:r>
      <w:r w:rsidR="00D32DAD" w:rsidRPr="008E7E6A">
        <w:rPr>
          <w:rFonts w:ascii="Arial" w:eastAsia="Times New Roman" w:hAnsi="Arial" w:cs="Arial"/>
          <w:sz w:val="24"/>
          <w:szCs w:val="24"/>
          <w:lang w:val="es-ES" w:eastAsia="es-ES"/>
        </w:rPr>
        <w:t>s aportes de</w:t>
      </w:r>
      <w:r w:rsidR="008D665B" w:rsidRPr="008E7E6A">
        <w:rPr>
          <w:rFonts w:ascii="Arial" w:eastAsia="Times New Roman" w:hAnsi="Arial" w:cs="Arial"/>
          <w:sz w:val="24"/>
          <w:szCs w:val="24"/>
          <w:lang w:val="es-ES" w:eastAsia="es-ES"/>
        </w:rPr>
        <w:t>berán ser aprob</w:t>
      </w:r>
      <w:r w:rsidR="00D32DAD" w:rsidRPr="008E7E6A">
        <w:rPr>
          <w:rFonts w:ascii="Arial" w:eastAsia="Times New Roman" w:hAnsi="Arial" w:cs="Arial"/>
          <w:sz w:val="24"/>
          <w:szCs w:val="24"/>
          <w:lang w:val="es-ES" w:eastAsia="es-ES"/>
        </w:rPr>
        <w:t>ados p</w:t>
      </w:r>
      <w:r w:rsidR="008D665B" w:rsidRPr="008E7E6A">
        <w:rPr>
          <w:rFonts w:ascii="Arial" w:eastAsia="Times New Roman" w:hAnsi="Arial" w:cs="Arial"/>
          <w:sz w:val="24"/>
          <w:szCs w:val="24"/>
          <w:lang w:val="es-ES" w:eastAsia="es-ES"/>
        </w:rPr>
        <w:t>or el Consej</w:t>
      </w:r>
      <w:r w:rsidR="00D32DAD" w:rsidRPr="008E7E6A">
        <w:rPr>
          <w:rFonts w:ascii="Arial" w:eastAsia="Times New Roman" w:hAnsi="Arial" w:cs="Arial"/>
          <w:sz w:val="24"/>
          <w:szCs w:val="24"/>
          <w:lang w:val="es-ES" w:eastAsia="es-ES"/>
        </w:rPr>
        <w:t>o de Administra</w:t>
      </w:r>
      <w:r w:rsidR="008D665B" w:rsidRPr="008E7E6A">
        <w:rPr>
          <w:rFonts w:ascii="Arial" w:eastAsia="Times New Roman" w:hAnsi="Arial" w:cs="Arial"/>
          <w:sz w:val="24"/>
          <w:szCs w:val="24"/>
          <w:lang w:val="es-ES" w:eastAsia="es-ES"/>
        </w:rPr>
        <w:t>ción</w:t>
      </w:r>
      <w:r w:rsidR="00D32DAD" w:rsidRPr="008E7E6A">
        <w:rPr>
          <w:rFonts w:ascii="Arial" w:eastAsia="Times New Roman" w:hAnsi="Arial" w:cs="Arial"/>
          <w:sz w:val="24"/>
          <w:szCs w:val="24"/>
          <w:lang w:val="es-ES" w:eastAsia="es-ES"/>
        </w:rPr>
        <w:t>.</w:t>
      </w:r>
    </w:p>
    <w:p w:rsidR="00E364C3" w:rsidRPr="008E7E6A" w:rsidRDefault="00E364C3" w:rsidP="00E364C3">
      <w:pPr>
        <w:pStyle w:val="Prrafodelista"/>
        <w:rPr>
          <w:rFonts w:ascii="Arial" w:eastAsia="Times New Roman" w:hAnsi="Arial" w:cs="Arial"/>
          <w:sz w:val="24"/>
          <w:szCs w:val="24"/>
          <w:lang w:val="es-ES" w:eastAsia="es-ES"/>
        </w:rPr>
      </w:pPr>
    </w:p>
    <w:p w:rsidR="004F3236" w:rsidRDefault="00160CD1" w:rsidP="00D940B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w:t>
      </w:r>
      <w:r w:rsidR="004F049F" w:rsidRPr="008E7E6A">
        <w:rPr>
          <w:rFonts w:ascii="Arial" w:eastAsia="Times New Roman" w:hAnsi="Arial" w:cs="Arial"/>
          <w:sz w:val="24"/>
          <w:szCs w:val="24"/>
          <w:lang w:val="es-ES" w:eastAsia="es-ES"/>
        </w:rPr>
        <w:t>ada Estado Parte de</w:t>
      </w:r>
      <w:r w:rsidR="00BC5972" w:rsidRPr="008E7E6A">
        <w:rPr>
          <w:rFonts w:ascii="Arial" w:eastAsia="Times New Roman" w:hAnsi="Arial" w:cs="Arial"/>
          <w:sz w:val="24"/>
          <w:szCs w:val="24"/>
          <w:lang w:val="es-ES" w:eastAsia="es-ES"/>
        </w:rPr>
        <w:t xml:space="preserve">berá </w:t>
      </w:r>
      <w:r w:rsidR="004F049F" w:rsidRPr="008E7E6A">
        <w:rPr>
          <w:rFonts w:ascii="Arial" w:eastAsia="Times New Roman" w:hAnsi="Arial" w:cs="Arial"/>
          <w:sz w:val="24"/>
          <w:szCs w:val="24"/>
          <w:lang w:val="es-ES" w:eastAsia="es-ES"/>
        </w:rPr>
        <w:t xml:space="preserve">aportar recursos equivalentes </w:t>
      </w:r>
      <w:r w:rsidR="00BC5972" w:rsidRPr="008E7E6A">
        <w:rPr>
          <w:rFonts w:ascii="Arial" w:eastAsia="Times New Roman" w:hAnsi="Arial" w:cs="Arial"/>
          <w:sz w:val="24"/>
          <w:szCs w:val="24"/>
          <w:lang w:val="es-ES" w:eastAsia="es-ES"/>
        </w:rPr>
        <w:t>a las</w:t>
      </w:r>
      <w:r w:rsidR="004F049F" w:rsidRPr="008E7E6A">
        <w:rPr>
          <w:rFonts w:ascii="Arial" w:eastAsia="Times New Roman" w:hAnsi="Arial" w:cs="Arial"/>
          <w:sz w:val="24"/>
          <w:szCs w:val="24"/>
          <w:lang w:val="es-ES" w:eastAsia="es-ES"/>
        </w:rPr>
        <w:t xml:space="preserve"> </w:t>
      </w:r>
      <w:r w:rsidR="0036617A" w:rsidRPr="008E7E6A">
        <w:rPr>
          <w:rFonts w:ascii="Arial" w:eastAsia="Times New Roman" w:hAnsi="Arial" w:cs="Arial"/>
          <w:sz w:val="24"/>
          <w:szCs w:val="24"/>
          <w:lang w:val="es-ES" w:eastAsia="es-ES"/>
        </w:rPr>
        <w:t>pérdidas</w:t>
      </w:r>
      <w:r w:rsidR="00BC5972" w:rsidRPr="008E7E6A">
        <w:rPr>
          <w:rFonts w:ascii="Arial" w:eastAsia="Times New Roman" w:hAnsi="Arial" w:cs="Arial"/>
          <w:sz w:val="24"/>
          <w:szCs w:val="24"/>
          <w:lang w:val="es-ES" w:eastAsia="es-ES"/>
        </w:rPr>
        <w:t xml:space="preserve"> </w:t>
      </w:r>
      <w:r w:rsidR="004F049F" w:rsidRPr="008E7E6A">
        <w:rPr>
          <w:rFonts w:ascii="Arial" w:eastAsia="Times New Roman" w:hAnsi="Arial" w:cs="Arial"/>
          <w:sz w:val="24"/>
          <w:szCs w:val="24"/>
          <w:lang w:val="es-ES" w:eastAsia="es-ES"/>
        </w:rPr>
        <w:t>líquidas registradas p</w:t>
      </w:r>
      <w:r w:rsidR="00BC5972" w:rsidRPr="008E7E6A">
        <w:rPr>
          <w:rFonts w:ascii="Arial" w:eastAsia="Times New Roman" w:hAnsi="Arial" w:cs="Arial"/>
          <w:sz w:val="24"/>
          <w:szCs w:val="24"/>
          <w:lang w:val="es-ES" w:eastAsia="es-ES"/>
        </w:rPr>
        <w:t>or el</w:t>
      </w:r>
      <w:r w:rsidR="004F049F" w:rsidRPr="008E7E6A">
        <w:rPr>
          <w:rFonts w:ascii="Arial" w:eastAsia="Times New Roman" w:hAnsi="Arial" w:cs="Arial"/>
          <w:sz w:val="24"/>
          <w:szCs w:val="24"/>
          <w:lang w:val="es-ES" w:eastAsia="es-ES"/>
        </w:rPr>
        <w:t xml:space="preserve"> conjunto de opera</w:t>
      </w:r>
      <w:r w:rsidR="00BC5972" w:rsidRPr="008E7E6A">
        <w:rPr>
          <w:rFonts w:ascii="Arial" w:eastAsia="Times New Roman" w:hAnsi="Arial" w:cs="Arial"/>
          <w:sz w:val="24"/>
          <w:szCs w:val="24"/>
          <w:lang w:val="es-ES" w:eastAsia="es-ES"/>
        </w:rPr>
        <w:t>ciones</w:t>
      </w:r>
      <w:r w:rsidR="004F049F" w:rsidRPr="008E7E6A">
        <w:rPr>
          <w:rFonts w:ascii="Arial" w:eastAsia="Times New Roman" w:hAnsi="Arial" w:cs="Arial"/>
          <w:sz w:val="24"/>
          <w:szCs w:val="24"/>
          <w:lang w:val="es-ES" w:eastAsia="es-ES"/>
        </w:rPr>
        <w:t xml:space="preserve"> de </w:t>
      </w:r>
      <w:r w:rsidR="0036617A" w:rsidRPr="008E7E6A">
        <w:rPr>
          <w:rFonts w:ascii="Arial" w:eastAsia="Times New Roman" w:hAnsi="Arial" w:cs="Arial"/>
          <w:sz w:val="24"/>
          <w:szCs w:val="24"/>
          <w:lang w:val="es-ES" w:eastAsia="es-ES"/>
        </w:rPr>
        <w:t>garantías</w:t>
      </w:r>
      <w:r w:rsidR="004F049F" w:rsidRPr="008E7E6A">
        <w:rPr>
          <w:rFonts w:ascii="Arial" w:eastAsia="Times New Roman" w:hAnsi="Arial" w:cs="Arial"/>
          <w:sz w:val="24"/>
          <w:szCs w:val="24"/>
          <w:lang w:val="es-ES" w:eastAsia="es-ES"/>
        </w:rPr>
        <w:t xml:space="preserve"> </w:t>
      </w:r>
      <w:r w:rsidR="00D31339" w:rsidRPr="008E7E6A">
        <w:rPr>
          <w:rFonts w:ascii="Arial" w:eastAsia="Times New Roman" w:hAnsi="Arial" w:cs="Arial"/>
          <w:sz w:val="24"/>
          <w:szCs w:val="24"/>
          <w:lang w:val="es-ES" w:eastAsia="es-ES"/>
        </w:rPr>
        <w:t>y</w:t>
      </w:r>
      <w:r w:rsidR="004F049F" w:rsidRPr="008E7E6A">
        <w:rPr>
          <w:rFonts w:ascii="Arial" w:eastAsia="Times New Roman" w:hAnsi="Arial" w:cs="Arial"/>
          <w:sz w:val="24"/>
          <w:szCs w:val="24"/>
          <w:lang w:val="es-ES" w:eastAsia="es-ES"/>
        </w:rPr>
        <w:t xml:space="preserve"> </w:t>
      </w:r>
      <w:r w:rsidR="009532C7" w:rsidRPr="008E7E6A">
        <w:rPr>
          <w:rFonts w:ascii="Arial" w:eastAsia="Times New Roman" w:hAnsi="Arial" w:cs="Arial"/>
          <w:sz w:val="24"/>
          <w:szCs w:val="24"/>
          <w:lang w:val="es-ES" w:eastAsia="es-ES"/>
        </w:rPr>
        <w:t>realizadas en s</w:t>
      </w:r>
      <w:r w:rsidR="004F049F" w:rsidRPr="008E7E6A">
        <w:rPr>
          <w:rFonts w:ascii="Arial" w:eastAsia="Times New Roman" w:hAnsi="Arial" w:cs="Arial"/>
          <w:sz w:val="24"/>
          <w:szCs w:val="24"/>
          <w:lang w:val="es-ES" w:eastAsia="es-ES"/>
        </w:rPr>
        <w:t xml:space="preserve">u </w:t>
      </w:r>
      <w:r w:rsidR="0036617A" w:rsidRPr="008E7E6A">
        <w:rPr>
          <w:rFonts w:ascii="Arial" w:eastAsia="Times New Roman" w:hAnsi="Arial" w:cs="Arial"/>
          <w:sz w:val="24"/>
          <w:szCs w:val="24"/>
          <w:lang w:val="es-ES" w:eastAsia="es-ES"/>
        </w:rPr>
        <w:t>territorio</w:t>
      </w:r>
      <w:r w:rsidR="004F049F" w:rsidRPr="008E7E6A">
        <w:rPr>
          <w:rFonts w:ascii="Arial" w:eastAsia="Times New Roman" w:hAnsi="Arial" w:cs="Arial"/>
          <w:sz w:val="24"/>
          <w:szCs w:val="24"/>
          <w:lang w:val="es-ES" w:eastAsia="es-ES"/>
        </w:rPr>
        <w:t>, s</w:t>
      </w:r>
      <w:r w:rsidR="009532C7" w:rsidRPr="008E7E6A">
        <w:rPr>
          <w:rFonts w:ascii="Arial" w:eastAsia="Times New Roman" w:hAnsi="Arial" w:cs="Arial"/>
          <w:sz w:val="24"/>
          <w:szCs w:val="24"/>
          <w:lang w:val="es-ES" w:eastAsia="es-ES"/>
        </w:rPr>
        <w:t>iempre que sus</w:t>
      </w:r>
      <w:r w:rsidR="004F049F" w:rsidRPr="008E7E6A">
        <w:rPr>
          <w:rFonts w:ascii="Arial" w:eastAsia="Times New Roman" w:hAnsi="Arial" w:cs="Arial"/>
          <w:sz w:val="24"/>
          <w:szCs w:val="24"/>
          <w:lang w:val="es-ES" w:eastAsia="es-ES"/>
        </w:rPr>
        <w:t xml:space="preserve"> </w:t>
      </w:r>
      <w:r w:rsidR="0036617A" w:rsidRPr="008E7E6A">
        <w:rPr>
          <w:rFonts w:ascii="Arial" w:eastAsia="Times New Roman" w:hAnsi="Arial" w:cs="Arial"/>
          <w:sz w:val="24"/>
          <w:szCs w:val="24"/>
          <w:lang w:val="es-ES" w:eastAsia="es-ES"/>
        </w:rPr>
        <w:t>pérdidas</w:t>
      </w:r>
      <w:r w:rsidR="004F049F" w:rsidRPr="008E7E6A">
        <w:rPr>
          <w:rFonts w:ascii="Arial" w:eastAsia="Times New Roman" w:hAnsi="Arial" w:cs="Arial"/>
          <w:sz w:val="24"/>
          <w:szCs w:val="24"/>
          <w:lang w:val="es-ES" w:eastAsia="es-ES"/>
        </w:rPr>
        <w:t xml:space="preserve"> líquidas acumuladas </w:t>
      </w:r>
      <w:r w:rsidR="001B486B" w:rsidRPr="008E7E6A">
        <w:rPr>
          <w:rFonts w:ascii="Arial" w:eastAsia="Times New Roman" w:hAnsi="Arial" w:cs="Arial"/>
          <w:sz w:val="24"/>
          <w:szCs w:val="24"/>
          <w:lang w:val="es-ES" w:eastAsia="es-ES"/>
        </w:rPr>
        <w:t>alcancen un po</w:t>
      </w:r>
      <w:r w:rsidR="004F049F" w:rsidRPr="008E7E6A">
        <w:rPr>
          <w:rFonts w:ascii="Arial" w:eastAsia="Times New Roman" w:hAnsi="Arial" w:cs="Arial"/>
          <w:sz w:val="24"/>
          <w:szCs w:val="24"/>
          <w:lang w:val="es-ES" w:eastAsia="es-ES"/>
        </w:rPr>
        <w:t>rcent</w:t>
      </w:r>
      <w:r w:rsidR="001B486B" w:rsidRPr="008E7E6A">
        <w:rPr>
          <w:rFonts w:ascii="Arial" w:eastAsia="Times New Roman" w:hAnsi="Arial" w:cs="Arial"/>
          <w:sz w:val="24"/>
          <w:szCs w:val="24"/>
          <w:lang w:val="es-ES" w:eastAsia="es-ES"/>
        </w:rPr>
        <w:t>aje</w:t>
      </w:r>
      <w:r w:rsidR="004F049F" w:rsidRPr="008E7E6A">
        <w:rPr>
          <w:rFonts w:ascii="Arial" w:eastAsia="Times New Roman" w:hAnsi="Arial" w:cs="Arial"/>
          <w:sz w:val="24"/>
          <w:szCs w:val="24"/>
          <w:lang w:val="es-ES" w:eastAsia="es-ES"/>
        </w:rPr>
        <w:t xml:space="preserve"> de 10% d</w:t>
      </w:r>
      <w:r w:rsidR="001B486B" w:rsidRPr="008E7E6A">
        <w:rPr>
          <w:rFonts w:ascii="Arial" w:eastAsia="Times New Roman" w:hAnsi="Arial" w:cs="Arial"/>
          <w:sz w:val="24"/>
          <w:szCs w:val="24"/>
          <w:lang w:val="es-ES" w:eastAsia="es-ES"/>
        </w:rPr>
        <w:t>e l</w:t>
      </w:r>
      <w:r w:rsidR="004F049F" w:rsidRPr="008E7E6A">
        <w:rPr>
          <w:rFonts w:ascii="Arial" w:eastAsia="Times New Roman" w:hAnsi="Arial" w:cs="Arial"/>
          <w:sz w:val="24"/>
          <w:szCs w:val="24"/>
          <w:lang w:val="es-ES" w:eastAsia="es-ES"/>
        </w:rPr>
        <w:t xml:space="preserve">os recursos </w:t>
      </w:r>
      <w:r w:rsidR="001B486B" w:rsidRPr="008E7E6A">
        <w:rPr>
          <w:rFonts w:ascii="Arial" w:eastAsia="Times New Roman" w:hAnsi="Arial" w:cs="Arial"/>
          <w:sz w:val="24"/>
          <w:szCs w:val="24"/>
          <w:lang w:val="es-ES" w:eastAsia="es-ES"/>
        </w:rPr>
        <w:t>a</w:t>
      </w:r>
      <w:r w:rsidR="004F049F" w:rsidRPr="008E7E6A">
        <w:rPr>
          <w:rFonts w:ascii="Arial" w:eastAsia="Times New Roman" w:hAnsi="Arial" w:cs="Arial"/>
          <w:sz w:val="24"/>
          <w:szCs w:val="24"/>
          <w:lang w:val="es-ES" w:eastAsia="es-ES"/>
        </w:rPr>
        <w:t>signados</w:t>
      </w:r>
      <w:r>
        <w:rPr>
          <w:rFonts w:ascii="Arial" w:eastAsia="Times New Roman" w:hAnsi="Arial" w:cs="Arial"/>
          <w:sz w:val="24"/>
          <w:szCs w:val="24"/>
          <w:lang w:val="es-ES" w:eastAsia="es-ES"/>
        </w:rPr>
        <w:t>, a</w:t>
      </w:r>
      <w:r w:rsidRPr="008E7E6A">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efectos</w:t>
      </w:r>
      <w:r w:rsidRPr="008E7E6A">
        <w:rPr>
          <w:rFonts w:ascii="Arial" w:eastAsia="Times New Roman" w:hAnsi="Arial" w:cs="Arial"/>
          <w:sz w:val="24"/>
          <w:szCs w:val="24"/>
          <w:lang w:val="es-ES" w:eastAsia="es-ES"/>
        </w:rPr>
        <w:t xml:space="preserve"> de recomponer el capital</w:t>
      </w:r>
      <w:r w:rsidR="004F3236">
        <w:rPr>
          <w:rFonts w:ascii="Arial" w:eastAsia="Times New Roman" w:hAnsi="Arial" w:cs="Arial"/>
          <w:sz w:val="24"/>
          <w:szCs w:val="24"/>
          <w:lang w:val="es-ES" w:eastAsia="es-ES"/>
        </w:rPr>
        <w:t xml:space="preserve"> del Fondo de Garantías</w:t>
      </w:r>
      <w:r w:rsidR="004F049F" w:rsidRPr="008E7E6A">
        <w:rPr>
          <w:rFonts w:ascii="Arial" w:eastAsia="Times New Roman" w:hAnsi="Arial" w:cs="Arial"/>
          <w:sz w:val="24"/>
          <w:szCs w:val="24"/>
          <w:lang w:val="es-ES" w:eastAsia="es-ES"/>
        </w:rPr>
        <w:t>.</w:t>
      </w:r>
    </w:p>
    <w:p w:rsidR="004F3236" w:rsidRPr="004F3236" w:rsidRDefault="004F3236" w:rsidP="004F3236">
      <w:pPr>
        <w:pStyle w:val="Prrafodelista"/>
        <w:rPr>
          <w:rFonts w:ascii="Arial" w:eastAsia="Times New Roman" w:hAnsi="Arial" w:cs="Arial"/>
          <w:sz w:val="24"/>
          <w:szCs w:val="24"/>
          <w:lang w:val="es-ES" w:eastAsia="es-ES"/>
        </w:rPr>
      </w:pPr>
    </w:p>
    <w:p w:rsidR="00FE33C3" w:rsidRPr="004F3236" w:rsidRDefault="00916896" w:rsidP="00724F46">
      <w:pPr>
        <w:pStyle w:val="Prrafodelista"/>
        <w:shd w:val="clear" w:color="auto" w:fill="FFFFFF" w:themeFill="background1"/>
        <w:tabs>
          <w:tab w:val="left" w:pos="993"/>
        </w:tabs>
        <w:spacing w:before="120" w:after="120" w:line="240" w:lineRule="auto"/>
        <w:ind w:left="0" w:right="168"/>
        <w:contextualSpacing w:val="0"/>
        <w:jc w:val="both"/>
        <w:rPr>
          <w:rFonts w:ascii="Arial" w:eastAsia="Times New Roman" w:hAnsi="Arial" w:cs="Arial"/>
          <w:sz w:val="24"/>
          <w:szCs w:val="24"/>
          <w:lang w:val="es-ES" w:eastAsia="es-ES"/>
        </w:rPr>
      </w:pPr>
      <w:r w:rsidRPr="004F3236">
        <w:rPr>
          <w:rFonts w:ascii="Arial" w:eastAsia="Times New Roman" w:hAnsi="Arial" w:cs="Arial"/>
          <w:sz w:val="24"/>
          <w:szCs w:val="24"/>
          <w:lang w:val="es-ES" w:eastAsia="es-ES"/>
        </w:rPr>
        <w:t xml:space="preserve">El </w:t>
      </w:r>
      <w:r w:rsidR="004F049F" w:rsidRPr="004F3236">
        <w:rPr>
          <w:rFonts w:ascii="Arial" w:eastAsia="Times New Roman" w:hAnsi="Arial" w:cs="Arial"/>
          <w:sz w:val="24"/>
          <w:szCs w:val="24"/>
          <w:lang w:val="es-ES" w:eastAsia="es-ES"/>
        </w:rPr>
        <w:t xml:space="preserve">cálculo de </w:t>
      </w:r>
      <w:r w:rsidR="00724F46" w:rsidRPr="004F3236">
        <w:rPr>
          <w:rFonts w:ascii="Arial" w:eastAsia="Times New Roman" w:hAnsi="Arial" w:cs="Arial"/>
          <w:sz w:val="24"/>
          <w:szCs w:val="24"/>
          <w:lang w:val="es-ES" w:eastAsia="es-ES"/>
        </w:rPr>
        <w:t>pérdidas</w:t>
      </w:r>
      <w:r w:rsidR="004F049F" w:rsidRPr="004F3236">
        <w:rPr>
          <w:rFonts w:ascii="Arial" w:eastAsia="Times New Roman" w:hAnsi="Arial" w:cs="Arial"/>
          <w:sz w:val="24"/>
          <w:szCs w:val="24"/>
          <w:lang w:val="es-ES" w:eastAsia="es-ES"/>
        </w:rPr>
        <w:t xml:space="preserve"> líquidas </w:t>
      </w:r>
      <w:r w:rsidRPr="004F3236">
        <w:rPr>
          <w:rFonts w:ascii="Arial" w:eastAsia="Times New Roman" w:hAnsi="Arial" w:cs="Arial"/>
          <w:sz w:val="24"/>
          <w:szCs w:val="24"/>
          <w:lang w:val="es-ES" w:eastAsia="es-ES"/>
        </w:rPr>
        <w:t>deb</w:t>
      </w:r>
      <w:r w:rsidR="00B4680A" w:rsidRPr="004F3236">
        <w:rPr>
          <w:rFonts w:ascii="Arial" w:eastAsia="Times New Roman" w:hAnsi="Arial" w:cs="Arial"/>
          <w:sz w:val="24"/>
          <w:szCs w:val="24"/>
          <w:lang w:val="es-ES" w:eastAsia="es-ES"/>
        </w:rPr>
        <w:t xml:space="preserve">erá </w:t>
      </w:r>
      <w:r w:rsidRPr="004F3236">
        <w:rPr>
          <w:rFonts w:ascii="Arial" w:eastAsia="Times New Roman" w:hAnsi="Arial" w:cs="Arial"/>
          <w:sz w:val="24"/>
          <w:szCs w:val="24"/>
          <w:lang w:val="es-ES" w:eastAsia="es-ES"/>
        </w:rPr>
        <w:t>ser realizado anualmente y</w:t>
      </w:r>
      <w:r w:rsidR="00AD3BF9" w:rsidRPr="004F3236">
        <w:rPr>
          <w:rFonts w:ascii="Arial" w:eastAsia="Times New Roman" w:hAnsi="Arial" w:cs="Arial"/>
          <w:sz w:val="24"/>
          <w:szCs w:val="24"/>
          <w:lang w:val="es-ES" w:eastAsia="es-ES"/>
        </w:rPr>
        <w:t xml:space="preserve"> </w:t>
      </w:r>
      <w:r w:rsidR="00B4680A" w:rsidRPr="004F3236">
        <w:rPr>
          <w:rFonts w:ascii="Arial" w:eastAsia="Times New Roman" w:hAnsi="Arial" w:cs="Arial"/>
          <w:sz w:val="24"/>
          <w:szCs w:val="24"/>
          <w:lang w:val="es-ES" w:eastAsia="es-ES"/>
        </w:rPr>
        <w:t xml:space="preserve">considerar </w:t>
      </w:r>
      <w:r w:rsidRPr="004F3236">
        <w:rPr>
          <w:rFonts w:ascii="Arial" w:eastAsia="Times New Roman" w:hAnsi="Arial" w:cs="Arial"/>
          <w:sz w:val="24"/>
          <w:szCs w:val="24"/>
          <w:lang w:val="es-ES" w:eastAsia="es-ES"/>
        </w:rPr>
        <w:t>l</w:t>
      </w:r>
      <w:r w:rsidR="0036617A" w:rsidRPr="004F3236">
        <w:rPr>
          <w:rFonts w:ascii="Arial" w:eastAsia="Times New Roman" w:hAnsi="Arial" w:cs="Arial"/>
          <w:sz w:val="24"/>
          <w:szCs w:val="24"/>
          <w:lang w:val="es-ES" w:eastAsia="es-ES"/>
        </w:rPr>
        <w:t>os ingresos</w:t>
      </w:r>
      <w:r w:rsidR="00B4680A" w:rsidRPr="004F3236">
        <w:rPr>
          <w:rFonts w:ascii="Arial" w:eastAsia="Times New Roman" w:hAnsi="Arial" w:cs="Arial"/>
          <w:sz w:val="24"/>
          <w:szCs w:val="24"/>
          <w:lang w:val="es-ES" w:eastAsia="es-ES"/>
        </w:rPr>
        <w:t xml:space="preserve"> provenientes d</w:t>
      </w:r>
      <w:r w:rsidR="0036617A" w:rsidRPr="004F3236">
        <w:rPr>
          <w:rFonts w:ascii="Arial" w:eastAsia="Times New Roman" w:hAnsi="Arial" w:cs="Arial"/>
          <w:sz w:val="24"/>
          <w:szCs w:val="24"/>
          <w:lang w:val="es-ES" w:eastAsia="es-ES"/>
        </w:rPr>
        <w:t>e l</w:t>
      </w:r>
      <w:r w:rsidR="00F25091" w:rsidRPr="004F3236">
        <w:rPr>
          <w:rFonts w:ascii="Arial" w:eastAsia="Times New Roman" w:hAnsi="Arial" w:cs="Arial"/>
          <w:sz w:val="24"/>
          <w:szCs w:val="24"/>
          <w:lang w:val="es-ES" w:eastAsia="es-ES"/>
        </w:rPr>
        <w:t xml:space="preserve">as </w:t>
      </w:r>
      <w:r w:rsidR="00B4680A" w:rsidRPr="004F3236">
        <w:rPr>
          <w:rFonts w:ascii="Arial" w:eastAsia="Times New Roman" w:hAnsi="Arial" w:cs="Arial"/>
          <w:sz w:val="24"/>
          <w:szCs w:val="24"/>
          <w:lang w:val="es-ES" w:eastAsia="es-ES"/>
        </w:rPr>
        <w:t>comis</w:t>
      </w:r>
      <w:r w:rsidR="0036617A" w:rsidRPr="004F3236">
        <w:rPr>
          <w:rFonts w:ascii="Arial" w:eastAsia="Times New Roman" w:hAnsi="Arial" w:cs="Arial"/>
          <w:sz w:val="24"/>
          <w:szCs w:val="24"/>
          <w:lang w:val="es-ES" w:eastAsia="es-ES"/>
        </w:rPr>
        <w:t>iones</w:t>
      </w:r>
      <w:r w:rsidR="00B4680A" w:rsidRPr="004F3236">
        <w:rPr>
          <w:rFonts w:ascii="Arial" w:eastAsia="Times New Roman" w:hAnsi="Arial" w:cs="Arial"/>
          <w:sz w:val="24"/>
          <w:szCs w:val="24"/>
          <w:lang w:val="es-ES" w:eastAsia="es-ES"/>
        </w:rPr>
        <w:t xml:space="preserve"> de </w:t>
      </w:r>
      <w:r w:rsidR="0036617A" w:rsidRPr="004F3236">
        <w:rPr>
          <w:rFonts w:ascii="Arial" w:eastAsia="Times New Roman" w:hAnsi="Arial" w:cs="Arial"/>
          <w:sz w:val="24"/>
          <w:szCs w:val="24"/>
          <w:lang w:val="es-ES" w:eastAsia="es-ES"/>
        </w:rPr>
        <w:t>garantías</w:t>
      </w:r>
      <w:r w:rsidR="00B4680A" w:rsidRPr="004F3236">
        <w:rPr>
          <w:rFonts w:ascii="Arial" w:eastAsia="Times New Roman" w:hAnsi="Arial" w:cs="Arial"/>
          <w:sz w:val="24"/>
          <w:szCs w:val="24"/>
          <w:lang w:val="es-ES" w:eastAsia="es-ES"/>
        </w:rPr>
        <w:t xml:space="preserve"> </w:t>
      </w:r>
      <w:r w:rsidR="0036617A" w:rsidRPr="004F3236">
        <w:rPr>
          <w:rFonts w:ascii="Arial" w:eastAsia="Times New Roman" w:hAnsi="Arial" w:cs="Arial"/>
          <w:sz w:val="24"/>
          <w:szCs w:val="24"/>
          <w:lang w:val="es-ES" w:eastAsia="es-ES"/>
        </w:rPr>
        <w:t>y</w:t>
      </w:r>
      <w:r w:rsidR="00B4680A" w:rsidRPr="004F3236">
        <w:rPr>
          <w:rFonts w:ascii="Arial" w:eastAsia="Times New Roman" w:hAnsi="Arial" w:cs="Arial"/>
          <w:sz w:val="24"/>
          <w:szCs w:val="24"/>
          <w:lang w:val="es-ES" w:eastAsia="es-ES"/>
        </w:rPr>
        <w:t xml:space="preserve"> </w:t>
      </w:r>
      <w:proofErr w:type="spellStart"/>
      <w:r w:rsidR="00CB3A69">
        <w:rPr>
          <w:rFonts w:ascii="Arial" w:eastAsia="Times New Roman" w:hAnsi="Arial" w:cs="Arial"/>
          <w:sz w:val="24"/>
          <w:szCs w:val="24"/>
          <w:lang w:val="es-ES" w:eastAsia="es-ES"/>
        </w:rPr>
        <w:t>re</w:t>
      </w:r>
      <w:r w:rsidR="00B96D1F" w:rsidRPr="0064320E">
        <w:rPr>
          <w:rFonts w:ascii="Arial" w:eastAsia="Times New Roman" w:hAnsi="Arial" w:cs="Arial"/>
          <w:sz w:val="24"/>
          <w:szCs w:val="24"/>
          <w:lang w:val="es-ES" w:eastAsia="es-ES"/>
        </w:rPr>
        <w:t>fianza</w:t>
      </w:r>
      <w:r w:rsidR="004B51E4">
        <w:rPr>
          <w:rFonts w:ascii="Arial" w:eastAsia="Times New Roman" w:hAnsi="Arial" w:cs="Arial"/>
          <w:sz w:val="24"/>
          <w:szCs w:val="24"/>
          <w:lang w:val="es-ES" w:eastAsia="es-ES"/>
        </w:rPr>
        <w:t>s</w:t>
      </w:r>
      <w:proofErr w:type="spellEnd"/>
      <w:r w:rsidR="0036617A" w:rsidRPr="0064320E">
        <w:rPr>
          <w:rFonts w:ascii="Arial" w:eastAsia="Times New Roman" w:hAnsi="Arial" w:cs="Arial"/>
          <w:sz w:val="24"/>
          <w:szCs w:val="24"/>
          <w:lang w:val="es-ES" w:eastAsia="es-ES"/>
        </w:rPr>
        <w:t xml:space="preserve"> concedidas, </w:t>
      </w:r>
      <w:r w:rsidR="00DE2FDB" w:rsidRPr="0064320E">
        <w:rPr>
          <w:rFonts w:ascii="Arial" w:eastAsia="Times New Roman" w:hAnsi="Arial" w:cs="Arial"/>
          <w:sz w:val="24"/>
          <w:szCs w:val="24"/>
          <w:lang w:val="es-ES" w:eastAsia="es-ES"/>
        </w:rPr>
        <w:t>así</w:t>
      </w:r>
      <w:r w:rsidR="0036617A" w:rsidRPr="0064320E">
        <w:rPr>
          <w:rFonts w:ascii="Arial" w:eastAsia="Times New Roman" w:hAnsi="Arial" w:cs="Arial"/>
          <w:sz w:val="24"/>
          <w:szCs w:val="24"/>
          <w:lang w:val="es-ES" w:eastAsia="es-ES"/>
        </w:rPr>
        <w:t xml:space="preserve"> como l</w:t>
      </w:r>
      <w:r w:rsidR="00F25091" w:rsidRPr="0064320E">
        <w:rPr>
          <w:rFonts w:ascii="Arial" w:eastAsia="Times New Roman" w:hAnsi="Arial" w:cs="Arial"/>
          <w:sz w:val="24"/>
          <w:szCs w:val="24"/>
          <w:lang w:val="es-ES" w:eastAsia="es-ES"/>
        </w:rPr>
        <w:t>a</w:t>
      </w:r>
      <w:r w:rsidR="00B4680A" w:rsidRPr="0064320E">
        <w:rPr>
          <w:rFonts w:ascii="Arial" w:eastAsia="Times New Roman" w:hAnsi="Arial" w:cs="Arial"/>
          <w:sz w:val="24"/>
          <w:szCs w:val="24"/>
          <w:lang w:val="es-ES" w:eastAsia="es-ES"/>
        </w:rPr>
        <w:t xml:space="preserve"> recupera</w:t>
      </w:r>
      <w:r w:rsidR="0036617A" w:rsidRPr="0064320E">
        <w:rPr>
          <w:rFonts w:ascii="Arial" w:eastAsia="Times New Roman" w:hAnsi="Arial" w:cs="Arial"/>
          <w:sz w:val="24"/>
          <w:szCs w:val="24"/>
          <w:lang w:val="es-ES" w:eastAsia="es-ES"/>
        </w:rPr>
        <w:t xml:space="preserve">ción </w:t>
      </w:r>
      <w:r w:rsidR="00B4680A" w:rsidRPr="0064320E">
        <w:rPr>
          <w:rFonts w:ascii="Arial" w:eastAsia="Times New Roman" w:hAnsi="Arial" w:cs="Arial"/>
          <w:sz w:val="24"/>
          <w:szCs w:val="24"/>
          <w:lang w:val="es-ES" w:eastAsia="es-ES"/>
        </w:rPr>
        <w:t xml:space="preserve">de </w:t>
      </w:r>
      <w:r w:rsidR="0036617A" w:rsidRPr="0064320E">
        <w:rPr>
          <w:rFonts w:ascii="Arial" w:eastAsia="Times New Roman" w:hAnsi="Arial" w:cs="Arial"/>
          <w:sz w:val="24"/>
          <w:szCs w:val="24"/>
          <w:lang w:val="es-ES" w:eastAsia="es-ES"/>
        </w:rPr>
        <w:t>garantías</w:t>
      </w:r>
      <w:r w:rsidR="0080427D" w:rsidRPr="0064320E">
        <w:rPr>
          <w:rFonts w:ascii="Arial" w:eastAsia="Times New Roman" w:hAnsi="Arial" w:cs="Arial"/>
          <w:sz w:val="24"/>
          <w:szCs w:val="24"/>
          <w:lang w:val="es-ES" w:eastAsia="es-ES"/>
        </w:rPr>
        <w:t xml:space="preserve"> </w:t>
      </w:r>
      <w:r w:rsidR="00DE2FDB" w:rsidRPr="0064320E">
        <w:rPr>
          <w:rFonts w:ascii="Arial" w:eastAsia="Times New Roman" w:hAnsi="Arial" w:cs="Arial"/>
          <w:sz w:val="24"/>
          <w:szCs w:val="24"/>
          <w:lang w:val="es-ES" w:eastAsia="es-ES"/>
        </w:rPr>
        <w:t>y</w:t>
      </w:r>
      <w:r w:rsidR="00F25091" w:rsidRPr="0064320E">
        <w:rPr>
          <w:rFonts w:ascii="Arial" w:eastAsia="Times New Roman" w:hAnsi="Arial" w:cs="Arial"/>
          <w:sz w:val="24"/>
          <w:szCs w:val="24"/>
          <w:lang w:val="es-ES" w:eastAsia="es-ES"/>
        </w:rPr>
        <w:t xml:space="preserve"> </w:t>
      </w:r>
      <w:proofErr w:type="spellStart"/>
      <w:r w:rsidR="00CB3A69">
        <w:rPr>
          <w:rFonts w:ascii="Arial" w:eastAsia="Times New Roman" w:hAnsi="Arial" w:cs="Arial"/>
          <w:sz w:val="24"/>
          <w:szCs w:val="24"/>
          <w:lang w:val="es-ES" w:eastAsia="es-ES"/>
        </w:rPr>
        <w:t>re</w:t>
      </w:r>
      <w:r w:rsidR="00724F46" w:rsidRPr="0064320E">
        <w:rPr>
          <w:rFonts w:ascii="Arial" w:eastAsia="Times New Roman" w:hAnsi="Arial" w:cs="Arial"/>
          <w:sz w:val="24"/>
          <w:szCs w:val="24"/>
          <w:lang w:val="es-ES" w:eastAsia="es-ES"/>
        </w:rPr>
        <w:t>fianza</w:t>
      </w:r>
      <w:r w:rsidR="004B51E4">
        <w:rPr>
          <w:rFonts w:ascii="Arial" w:eastAsia="Times New Roman" w:hAnsi="Arial" w:cs="Arial"/>
          <w:sz w:val="24"/>
          <w:szCs w:val="24"/>
          <w:lang w:val="es-ES" w:eastAsia="es-ES"/>
        </w:rPr>
        <w:t>s</w:t>
      </w:r>
      <w:proofErr w:type="spellEnd"/>
      <w:r w:rsidR="004B51E4">
        <w:rPr>
          <w:rFonts w:ascii="Arial" w:eastAsia="Times New Roman" w:hAnsi="Arial" w:cs="Arial"/>
          <w:sz w:val="24"/>
          <w:szCs w:val="24"/>
          <w:lang w:val="es-ES" w:eastAsia="es-ES"/>
        </w:rPr>
        <w:t xml:space="preserve"> honrada</w:t>
      </w:r>
      <w:r w:rsidR="00F25091" w:rsidRPr="005E65B6">
        <w:rPr>
          <w:rFonts w:ascii="Arial" w:eastAsia="Times New Roman" w:hAnsi="Arial" w:cs="Arial"/>
          <w:sz w:val="24"/>
          <w:szCs w:val="24"/>
          <w:lang w:val="es-ES" w:eastAsia="es-ES"/>
        </w:rPr>
        <w:t>s</w:t>
      </w:r>
      <w:r w:rsidR="00F25091" w:rsidRPr="004F3236">
        <w:rPr>
          <w:rFonts w:ascii="Arial" w:eastAsia="Times New Roman" w:hAnsi="Arial" w:cs="Arial"/>
          <w:sz w:val="24"/>
          <w:szCs w:val="24"/>
          <w:lang w:val="es-ES" w:eastAsia="es-ES"/>
        </w:rPr>
        <w:t xml:space="preserve"> </w:t>
      </w:r>
      <w:r w:rsidR="00DE2FDB" w:rsidRPr="004F3236">
        <w:rPr>
          <w:rFonts w:ascii="Arial" w:eastAsia="Times New Roman" w:hAnsi="Arial" w:cs="Arial"/>
          <w:sz w:val="24"/>
          <w:szCs w:val="24"/>
          <w:lang w:val="es-ES" w:eastAsia="es-ES"/>
        </w:rPr>
        <w:t>en</w:t>
      </w:r>
      <w:r w:rsidR="0080427D" w:rsidRPr="004F3236">
        <w:rPr>
          <w:rFonts w:ascii="Arial" w:eastAsia="Times New Roman" w:hAnsi="Arial" w:cs="Arial"/>
          <w:sz w:val="24"/>
          <w:szCs w:val="24"/>
          <w:lang w:val="es-ES" w:eastAsia="es-ES"/>
        </w:rPr>
        <w:t xml:space="preserve"> cada Estado Parte</w:t>
      </w:r>
      <w:r w:rsidR="00F25091" w:rsidRPr="004F3236">
        <w:rPr>
          <w:rFonts w:ascii="Arial" w:eastAsia="Times New Roman" w:hAnsi="Arial" w:cs="Arial"/>
          <w:sz w:val="24"/>
          <w:szCs w:val="24"/>
          <w:lang w:val="es-ES" w:eastAsia="es-ES"/>
        </w:rPr>
        <w:t xml:space="preserve">. </w:t>
      </w:r>
    </w:p>
    <w:p w:rsidR="00FE33C3" w:rsidRPr="008E7E6A" w:rsidRDefault="00FE33C3"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71529B" w:rsidRPr="00C15D42" w:rsidRDefault="00DE2FDB" w:rsidP="00EB1B1E">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Los</w:t>
      </w:r>
      <w:r w:rsidR="00FE33C3" w:rsidRPr="008E7E6A">
        <w:rPr>
          <w:rFonts w:ascii="Arial" w:eastAsia="Times New Roman" w:hAnsi="Arial" w:cs="Arial"/>
          <w:sz w:val="24"/>
          <w:szCs w:val="24"/>
          <w:lang w:val="es-ES" w:eastAsia="es-ES"/>
        </w:rPr>
        <w:t xml:space="preserve"> recursos d</w:t>
      </w:r>
      <w:r w:rsidR="004C45F7" w:rsidRPr="008E7E6A">
        <w:rPr>
          <w:rFonts w:ascii="Arial" w:eastAsia="Times New Roman" w:hAnsi="Arial" w:cs="Arial"/>
          <w:sz w:val="24"/>
          <w:szCs w:val="24"/>
          <w:lang w:val="es-ES" w:eastAsia="es-ES"/>
        </w:rPr>
        <w:t>el Fo</w:t>
      </w:r>
      <w:r w:rsidR="00FE33C3" w:rsidRPr="008E7E6A">
        <w:rPr>
          <w:rFonts w:ascii="Arial" w:eastAsia="Times New Roman" w:hAnsi="Arial" w:cs="Arial"/>
          <w:sz w:val="24"/>
          <w:szCs w:val="24"/>
          <w:lang w:val="es-ES" w:eastAsia="es-ES"/>
        </w:rPr>
        <w:t xml:space="preserve">ndo de </w:t>
      </w:r>
      <w:r w:rsidR="001B3812" w:rsidRPr="008E7E6A">
        <w:rPr>
          <w:rFonts w:ascii="Arial" w:eastAsia="Times New Roman" w:hAnsi="Arial" w:cs="Arial"/>
          <w:sz w:val="24"/>
          <w:szCs w:val="24"/>
          <w:lang w:val="es-ES" w:eastAsia="es-ES"/>
        </w:rPr>
        <w:t>Garantías</w:t>
      </w:r>
      <w:r w:rsidR="00FE33C3" w:rsidRPr="008E7E6A">
        <w:rPr>
          <w:rFonts w:ascii="Arial" w:eastAsia="Times New Roman" w:hAnsi="Arial" w:cs="Arial"/>
          <w:sz w:val="24"/>
          <w:szCs w:val="24"/>
          <w:lang w:val="es-ES" w:eastAsia="es-ES"/>
        </w:rPr>
        <w:t xml:space="preserve"> ser</w:t>
      </w:r>
      <w:r w:rsidR="004C45F7" w:rsidRPr="008E7E6A">
        <w:rPr>
          <w:rFonts w:ascii="Arial" w:eastAsia="Times New Roman" w:hAnsi="Arial" w:cs="Arial"/>
          <w:sz w:val="24"/>
          <w:szCs w:val="24"/>
          <w:lang w:val="es-ES" w:eastAsia="es-ES"/>
        </w:rPr>
        <w:t>á</w:t>
      </w:r>
      <w:r w:rsidR="00935C99">
        <w:rPr>
          <w:rFonts w:ascii="Arial" w:eastAsia="Times New Roman" w:hAnsi="Arial" w:cs="Arial"/>
          <w:sz w:val="24"/>
          <w:szCs w:val="24"/>
          <w:lang w:val="es-ES" w:eastAsia="es-ES"/>
        </w:rPr>
        <w:t>n</w:t>
      </w:r>
      <w:r w:rsidR="004C45F7" w:rsidRPr="008E7E6A">
        <w:rPr>
          <w:rFonts w:ascii="Arial" w:eastAsia="Times New Roman" w:hAnsi="Arial" w:cs="Arial"/>
          <w:sz w:val="24"/>
          <w:szCs w:val="24"/>
          <w:lang w:val="es-ES" w:eastAsia="es-ES"/>
        </w:rPr>
        <w:t xml:space="preserve"> a</w:t>
      </w:r>
      <w:r w:rsidR="004F049F" w:rsidRPr="008E7E6A">
        <w:rPr>
          <w:rFonts w:ascii="Arial" w:eastAsia="Times New Roman" w:hAnsi="Arial" w:cs="Arial"/>
          <w:sz w:val="24"/>
          <w:szCs w:val="24"/>
          <w:lang w:val="es-ES" w:eastAsia="es-ES"/>
        </w:rPr>
        <w:t>s</w:t>
      </w:r>
      <w:r w:rsidR="004C45F7" w:rsidRPr="008E7E6A">
        <w:rPr>
          <w:rFonts w:ascii="Arial" w:eastAsia="Times New Roman" w:hAnsi="Arial" w:cs="Arial"/>
          <w:sz w:val="24"/>
          <w:szCs w:val="24"/>
          <w:lang w:val="es-ES" w:eastAsia="es-ES"/>
        </w:rPr>
        <w:t>ignado</w:t>
      </w:r>
      <w:r w:rsidR="00935C99">
        <w:rPr>
          <w:rFonts w:ascii="Arial" w:eastAsia="Times New Roman" w:hAnsi="Arial" w:cs="Arial"/>
          <w:sz w:val="24"/>
          <w:szCs w:val="24"/>
          <w:lang w:val="es-ES" w:eastAsia="es-ES"/>
        </w:rPr>
        <w:t>s</w:t>
      </w:r>
      <w:r w:rsidR="00FE33C3" w:rsidRPr="008E7E6A">
        <w:rPr>
          <w:rFonts w:ascii="Arial" w:eastAsia="Times New Roman" w:hAnsi="Arial" w:cs="Arial"/>
          <w:sz w:val="24"/>
          <w:szCs w:val="24"/>
          <w:lang w:val="es-ES" w:eastAsia="es-ES"/>
        </w:rPr>
        <w:t xml:space="preserve"> de forma </w:t>
      </w:r>
      <w:r w:rsidR="004C45F7" w:rsidRPr="008E7E6A">
        <w:rPr>
          <w:rFonts w:ascii="Arial" w:eastAsia="Times New Roman" w:hAnsi="Arial" w:cs="Arial"/>
          <w:sz w:val="24"/>
          <w:szCs w:val="24"/>
          <w:lang w:val="es-ES" w:eastAsia="es-ES"/>
        </w:rPr>
        <w:t>igualitaria</w:t>
      </w:r>
      <w:r w:rsidR="00FE33C3" w:rsidRPr="008E7E6A">
        <w:rPr>
          <w:rFonts w:ascii="Arial" w:eastAsia="Times New Roman" w:hAnsi="Arial" w:cs="Arial"/>
          <w:sz w:val="24"/>
          <w:szCs w:val="24"/>
          <w:lang w:val="es-ES" w:eastAsia="es-ES"/>
        </w:rPr>
        <w:t xml:space="preserve"> entre </w:t>
      </w:r>
      <w:r w:rsidR="004C45F7" w:rsidRPr="008E7E6A">
        <w:rPr>
          <w:rFonts w:ascii="Arial" w:eastAsia="Times New Roman" w:hAnsi="Arial" w:cs="Arial"/>
          <w:sz w:val="24"/>
          <w:szCs w:val="24"/>
          <w:lang w:val="es-ES" w:eastAsia="es-ES"/>
        </w:rPr>
        <w:t>l</w:t>
      </w:r>
      <w:r w:rsidR="00FE33C3" w:rsidRPr="008E7E6A">
        <w:rPr>
          <w:rFonts w:ascii="Arial" w:eastAsia="Times New Roman" w:hAnsi="Arial" w:cs="Arial"/>
          <w:sz w:val="24"/>
          <w:szCs w:val="24"/>
          <w:lang w:val="es-ES" w:eastAsia="es-ES"/>
        </w:rPr>
        <w:t xml:space="preserve">os Estados Partes </w:t>
      </w:r>
      <w:r w:rsidR="00A36277" w:rsidRPr="008E7E6A">
        <w:rPr>
          <w:rFonts w:ascii="Arial" w:eastAsia="Times New Roman" w:hAnsi="Arial" w:cs="Arial"/>
          <w:sz w:val="24"/>
          <w:szCs w:val="24"/>
          <w:lang w:val="es-ES" w:eastAsia="es-ES"/>
        </w:rPr>
        <w:t xml:space="preserve">que </w:t>
      </w:r>
      <w:r w:rsidR="00935C99">
        <w:rPr>
          <w:rFonts w:ascii="Arial" w:eastAsia="Times New Roman" w:hAnsi="Arial" w:cs="Arial"/>
          <w:sz w:val="24"/>
          <w:szCs w:val="24"/>
          <w:lang w:val="es-ES" w:eastAsia="es-ES"/>
        </w:rPr>
        <w:t>hayan</w:t>
      </w:r>
      <w:r w:rsidR="00A36277" w:rsidRPr="008E7E6A">
        <w:rPr>
          <w:rFonts w:ascii="Arial" w:eastAsia="Times New Roman" w:hAnsi="Arial" w:cs="Arial"/>
          <w:sz w:val="24"/>
          <w:szCs w:val="24"/>
          <w:lang w:val="es-ES" w:eastAsia="es-ES"/>
        </w:rPr>
        <w:t xml:space="preserve"> efe</w:t>
      </w:r>
      <w:r w:rsidR="004C45F7" w:rsidRPr="008E7E6A">
        <w:rPr>
          <w:rFonts w:ascii="Arial" w:eastAsia="Times New Roman" w:hAnsi="Arial" w:cs="Arial"/>
          <w:sz w:val="24"/>
          <w:szCs w:val="24"/>
          <w:lang w:val="es-ES" w:eastAsia="es-ES"/>
        </w:rPr>
        <w:t>c</w:t>
      </w:r>
      <w:r w:rsidR="00A36277" w:rsidRPr="008E7E6A">
        <w:rPr>
          <w:rFonts w:ascii="Arial" w:eastAsia="Times New Roman" w:hAnsi="Arial" w:cs="Arial"/>
          <w:sz w:val="24"/>
          <w:szCs w:val="24"/>
          <w:lang w:val="es-ES" w:eastAsia="es-ES"/>
        </w:rPr>
        <w:t xml:space="preserve">tuado </w:t>
      </w:r>
      <w:r w:rsidR="004C45F7" w:rsidRPr="008E7E6A">
        <w:rPr>
          <w:rFonts w:ascii="Arial" w:eastAsia="Times New Roman" w:hAnsi="Arial" w:cs="Arial"/>
          <w:sz w:val="24"/>
          <w:szCs w:val="24"/>
          <w:lang w:val="es-ES" w:eastAsia="es-ES"/>
        </w:rPr>
        <w:t>l</w:t>
      </w:r>
      <w:r w:rsidR="00A36277" w:rsidRPr="008E7E6A">
        <w:rPr>
          <w:rFonts w:ascii="Arial" w:eastAsia="Times New Roman" w:hAnsi="Arial" w:cs="Arial"/>
          <w:sz w:val="24"/>
          <w:szCs w:val="24"/>
          <w:lang w:val="es-ES" w:eastAsia="es-ES"/>
        </w:rPr>
        <w:t>as respectivas contribu</w:t>
      </w:r>
      <w:r w:rsidR="004C45F7" w:rsidRPr="008E7E6A">
        <w:rPr>
          <w:rFonts w:ascii="Arial" w:eastAsia="Times New Roman" w:hAnsi="Arial" w:cs="Arial"/>
          <w:sz w:val="24"/>
          <w:szCs w:val="24"/>
          <w:lang w:val="es-ES" w:eastAsia="es-ES"/>
        </w:rPr>
        <w:t>ciones</w:t>
      </w:r>
      <w:r w:rsidR="0041724D" w:rsidRPr="008E7E6A">
        <w:rPr>
          <w:rFonts w:ascii="Arial" w:eastAsia="Times New Roman" w:hAnsi="Arial" w:cs="Arial"/>
          <w:sz w:val="24"/>
          <w:szCs w:val="24"/>
          <w:lang w:val="es-ES" w:eastAsia="es-ES"/>
        </w:rPr>
        <w:t>.</w:t>
      </w:r>
      <w:r w:rsidR="00C15D42">
        <w:rPr>
          <w:rFonts w:ascii="Arial" w:eastAsia="Times New Roman" w:hAnsi="Arial" w:cs="Arial"/>
          <w:sz w:val="24"/>
          <w:szCs w:val="24"/>
          <w:lang w:val="es-ES" w:eastAsia="es-ES"/>
        </w:rPr>
        <w:br/>
      </w:r>
    </w:p>
    <w:p w:rsidR="004F049F" w:rsidRDefault="00C15D42" w:rsidP="00B3211C">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Transcurrido</w:t>
      </w:r>
      <w:r w:rsidR="001B3812" w:rsidRPr="008E7E6A">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w:t>
      </w:r>
      <w:r w:rsidR="001B3812" w:rsidRPr="008E7E6A">
        <w:rPr>
          <w:rFonts w:ascii="Arial" w:eastAsia="Times New Roman" w:hAnsi="Arial" w:cs="Arial"/>
          <w:sz w:val="24"/>
          <w:szCs w:val="24"/>
          <w:lang w:val="es-ES" w:eastAsia="es-ES"/>
        </w:rPr>
        <w:t xml:space="preserve">l plazo inicial </w:t>
      </w:r>
      <w:r w:rsidR="004F049F" w:rsidRPr="008E7E6A">
        <w:rPr>
          <w:rFonts w:ascii="Arial" w:eastAsia="Times New Roman" w:hAnsi="Arial" w:cs="Arial"/>
          <w:sz w:val="24"/>
          <w:szCs w:val="24"/>
          <w:lang w:val="es-ES" w:eastAsia="es-ES"/>
        </w:rPr>
        <w:t xml:space="preserve">de </w:t>
      </w:r>
      <w:r w:rsidR="001B3812" w:rsidRPr="008E7E6A">
        <w:rPr>
          <w:rFonts w:ascii="Arial" w:eastAsia="Times New Roman" w:hAnsi="Arial" w:cs="Arial"/>
          <w:sz w:val="24"/>
          <w:szCs w:val="24"/>
          <w:lang w:val="es-ES" w:eastAsia="es-ES"/>
        </w:rPr>
        <w:t>2 añ</w:t>
      </w:r>
      <w:r w:rsidR="00DF5877" w:rsidRPr="008E7E6A">
        <w:rPr>
          <w:rFonts w:ascii="Arial" w:eastAsia="Times New Roman" w:hAnsi="Arial" w:cs="Arial"/>
          <w:sz w:val="24"/>
          <w:szCs w:val="24"/>
          <w:lang w:val="es-ES" w:eastAsia="es-ES"/>
        </w:rPr>
        <w:t>os</w:t>
      </w:r>
      <w:r w:rsidR="004F049F" w:rsidRPr="008E7E6A">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contado </w:t>
      </w:r>
      <w:r w:rsidR="004F049F" w:rsidRPr="008E7E6A">
        <w:rPr>
          <w:rFonts w:ascii="Arial" w:eastAsia="Times New Roman" w:hAnsi="Arial" w:cs="Arial"/>
          <w:sz w:val="24"/>
          <w:szCs w:val="24"/>
          <w:lang w:val="es-ES" w:eastAsia="es-ES"/>
        </w:rPr>
        <w:t>d</w:t>
      </w:r>
      <w:r>
        <w:rPr>
          <w:rFonts w:ascii="Arial" w:eastAsia="Times New Roman" w:hAnsi="Arial" w:cs="Arial"/>
          <w:sz w:val="24"/>
          <w:szCs w:val="24"/>
          <w:lang w:val="es-ES" w:eastAsia="es-ES"/>
        </w:rPr>
        <w:t>esde el</w:t>
      </w:r>
      <w:r w:rsidR="004F049F" w:rsidRPr="008E7E6A">
        <w:rPr>
          <w:rFonts w:ascii="Arial" w:eastAsia="Times New Roman" w:hAnsi="Arial" w:cs="Arial"/>
          <w:sz w:val="24"/>
          <w:szCs w:val="24"/>
          <w:lang w:val="es-ES" w:eastAsia="es-ES"/>
        </w:rPr>
        <w:t xml:space="preserve"> com</w:t>
      </w:r>
      <w:r w:rsidR="001B3812" w:rsidRPr="008E7E6A">
        <w:rPr>
          <w:rFonts w:ascii="Arial" w:eastAsia="Times New Roman" w:hAnsi="Arial" w:cs="Arial"/>
          <w:sz w:val="24"/>
          <w:szCs w:val="24"/>
          <w:lang w:val="es-ES" w:eastAsia="es-ES"/>
        </w:rPr>
        <w:t>ienzo</w:t>
      </w:r>
      <w:r w:rsidR="004F049F" w:rsidRPr="008E7E6A">
        <w:rPr>
          <w:rFonts w:ascii="Arial" w:eastAsia="Times New Roman" w:hAnsi="Arial" w:cs="Arial"/>
          <w:sz w:val="24"/>
          <w:szCs w:val="24"/>
          <w:lang w:val="es-ES" w:eastAsia="es-ES"/>
        </w:rPr>
        <w:t xml:space="preserve"> d</w:t>
      </w:r>
      <w:r w:rsidR="001B3812" w:rsidRPr="008E7E6A">
        <w:rPr>
          <w:rFonts w:ascii="Arial" w:eastAsia="Times New Roman" w:hAnsi="Arial" w:cs="Arial"/>
          <w:sz w:val="24"/>
          <w:szCs w:val="24"/>
          <w:lang w:val="es-ES" w:eastAsia="es-ES"/>
        </w:rPr>
        <w:t>e l</w:t>
      </w:r>
      <w:r w:rsidR="004F049F" w:rsidRPr="008E7E6A">
        <w:rPr>
          <w:rFonts w:ascii="Arial" w:eastAsia="Times New Roman" w:hAnsi="Arial" w:cs="Arial"/>
          <w:sz w:val="24"/>
          <w:szCs w:val="24"/>
          <w:lang w:val="es-ES" w:eastAsia="es-ES"/>
        </w:rPr>
        <w:t>as opera</w:t>
      </w:r>
      <w:r w:rsidR="001B3812" w:rsidRPr="008E7E6A">
        <w:rPr>
          <w:rFonts w:ascii="Arial" w:eastAsia="Times New Roman" w:hAnsi="Arial" w:cs="Arial"/>
          <w:sz w:val="24"/>
          <w:szCs w:val="24"/>
          <w:lang w:val="es-ES" w:eastAsia="es-ES"/>
        </w:rPr>
        <w:t>ciones</w:t>
      </w:r>
      <w:r w:rsidR="004F049F" w:rsidRPr="008E7E6A">
        <w:rPr>
          <w:rFonts w:ascii="Arial" w:eastAsia="Times New Roman" w:hAnsi="Arial" w:cs="Arial"/>
          <w:sz w:val="24"/>
          <w:szCs w:val="24"/>
          <w:lang w:val="es-ES" w:eastAsia="es-ES"/>
        </w:rPr>
        <w:t xml:space="preserve">, </w:t>
      </w:r>
      <w:r w:rsidR="001B3812" w:rsidRPr="008E7E6A">
        <w:rPr>
          <w:rFonts w:ascii="Arial" w:eastAsia="Times New Roman" w:hAnsi="Arial" w:cs="Arial"/>
          <w:sz w:val="24"/>
          <w:szCs w:val="24"/>
          <w:lang w:val="es-ES" w:eastAsia="es-ES"/>
        </w:rPr>
        <w:t>l</w:t>
      </w:r>
      <w:r w:rsidR="004F049F" w:rsidRPr="008E7E6A">
        <w:rPr>
          <w:rFonts w:ascii="Arial" w:eastAsia="Times New Roman" w:hAnsi="Arial" w:cs="Arial"/>
          <w:sz w:val="24"/>
          <w:szCs w:val="24"/>
          <w:lang w:val="es-ES" w:eastAsia="es-ES"/>
        </w:rPr>
        <w:t xml:space="preserve">os recursos </w:t>
      </w:r>
      <w:r w:rsidR="001B3812" w:rsidRPr="008E7E6A">
        <w:rPr>
          <w:rFonts w:ascii="Arial" w:eastAsia="Times New Roman" w:hAnsi="Arial" w:cs="Arial"/>
          <w:sz w:val="24"/>
          <w:szCs w:val="24"/>
          <w:lang w:val="es-ES" w:eastAsia="es-ES"/>
        </w:rPr>
        <w:t>asignados a un</w:t>
      </w:r>
      <w:r w:rsidR="00096E52" w:rsidRPr="008E7E6A">
        <w:rPr>
          <w:rFonts w:ascii="Arial" w:eastAsia="Times New Roman" w:hAnsi="Arial" w:cs="Arial"/>
          <w:sz w:val="24"/>
          <w:szCs w:val="24"/>
          <w:lang w:val="es-ES" w:eastAsia="es-ES"/>
        </w:rPr>
        <w:t xml:space="preserve"> Estado Parte </w:t>
      </w:r>
      <w:r w:rsidR="001B3812" w:rsidRPr="008E7E6A">
        <w:rPr>
          <w:rFonts w:ascii="Arial" w:eastAsia="Times New Roman" w:hAnsi="Arial" w:cs="Arial"/>
          <w:sz w:val="24"/>
          <w:szCs w:val="24"/>
          <w:lang w:val="es-ES" w:eastAsia="es-ES"/>
        </w:rPr>
        <w:t>y</w:t>
      </w:r>
      <w:r w:rsidR="00096E52" w:rsidRPr="008E7E6A">
        <w:rPr>
          <w:rFonts w:ascii="Arial" w:eastAsia="Times New Roman" w:hAnsi="Arial" w:cs="Arial"/>
          <w:sz w:val="24"/>
          <w:szCs w:val="24"/>
          <w:lang w:val="es-ES" w:eastAsia="es-ES"/>
        </w:rPr>
        <w:t xml:space="preserve"> </w:t>
      </w:r>
      <w:r w:rsidR="001B3812" w:rsidRPr="008E7E6A">
        <w:rPr>
          <w:rFonts w:ascii="Arial" w:eastAsia="Times New Roman" w:hAnsi="Arial" w:cs="Arial"/>
          <w:sz w:val="24"/>
          <w:szCs w:val="24"/>
          <w:lang w:val="es-ES" w:eastAsia="es-ES"/>
        </w:rPr>
        <w:t>n</w:t>
      </w:r>
      <w:r w:rsidR="004F049F" w:rsidRPr="008E7E6A">
        <w:rPr>
          <w:rFonts w:ascii="Arial" w:eastAsia="Times New Roman" w:hAnsi="Arial" w:cs="Arial"/>
          <w:sz w:val="24"/>
          <w:szCs w:val="24"/>
          <w:lang w:val="es-ES" w:eastAsia="es-ES"/>
        </w:rPr>
        <w:t>o utilizados pod</w:t>
      </w:r>
      <w:r w:rsidR="001B3812" w:rsidRPr="008E7E6A">
        <w:rPr>
          <w:rFonts w:ascii="Arial" w:eastAsia="Times New Roman" w:hAnsi="Arial" w:cs="Arial"/>
          <w:sz w:val="24"/>
          <w:szCs w:val="24"/>
          <w:lang w:val="es-ES" w:eastAsia="es-ES"/>
        </w:rPr>
        <w:t>rán ser reasignados temporariamente para o</w:t>
      </w:r>
      <w:r w:rsidR="004F049F" w:rsidRPr="008E7E6A">
        <w:rPr>
          <w:rFonts w:ascii="Arial" w:eastAsia="Times New Roman" w:hAnsi="Arial" w:cs="Arial"/>
          <w:sz w:val="24"/>
          <w:szCs w:val="24"/>
          <w:lang w:val="es-ES" w:eastAsia="es-ES"/>
        </w:rPr>
        <w:t xml:space="preserve">tros Estados Partes que </w:t>
      </w:r>
      <w:r w:rsidR="001B3812" w:rsidRPr="008E7E6A">
        <w:rPr>
          <w:rFonts w:ascii="Arial" w:eastAsia="Times New Roman" w:hAnsi="Arial" w:cs="Arial"/>
          <w:sz w:val="24"/>
          <w:szCs w:val="24"/>
          <w:lang w:val="es-ES" w:eastAsia="es-ES"/>
        </w:rPr>
        <w:t xml:space="preserve">ya </w:t>
      </w:r>
      <w:r w:rsidR="00F84617">
        <w:rPr>
          <w:rFonts w:ascii="Arial" w:eastAsia="Times New Roman" w:hAnsi="Arial" w:cs="Arial"/>
          <w:sz w:val="24"/>
          <w:szCs w:val="24"/>
          <w:lang w:val="es-ES" w:eastAsia="es-ES"/>
        </w:rPr>
        <w:t>hayan</w:t>
      </w:r>
      <w:r w:rsidR="001B3812" w:rsidRPr="008E7E6A">
        <w:rPr>
          <w:rFonts w:ascii="Arial" w:eastAsia="Times New Roman" w:hAnsi="Arial" w:cs="Arial"/>
          <w:sz w:val="24"/>
          <w:szCs w:val="24"/>
          <w:lang w:val="es-ES" w:eastAsia="es-ES"/>
        </w:rPr>
        <w:t xml:space="preserve"> </w:t>
      </w:r>
      <w:r w:rsidR="00096E52" w:rsidRPr="008E7E6A">
        <w:rPr>
          <w:rFonts w:ascii="Arial" w:eastAsia="Times New Roman" w:hAnsi="Arial" w:cs="Arial"/>
          <w:sz w:val="24"/>
          <w:szCs w:val="24"/>
          <w:lang w:val="es-ES" w:eastAsia="es-ES"/>
        </w:rPr>
        <w:t>utilizado</w:t>
      </w:r>
      <w:r w:rsidR="001B3812" w:rsidRPr="008E7E6A">
        <w:rPr>
          <w:rFonts w:ascii="Arial" w:eastAsia="Times New Roman" w:hAnsi="Arial" w:cs="Arial"/>
          <w:sz w:val="24"/>
          <w:szCs w:val="24"/>
          <w:lang w:val="es-ES" w:eastAsia="es-ES"/>
        </w:rPr>
        <w:t xml:space="preserve"> s</w:t>
      </w:r>
      <w:r w:rsidR="00096E52" w:rsidRPr="008E7E6A">
        <w:rPr>
          <w:rFonts w:ascii="Arial" w:eastAsia="Times New Roman" w:hAnsi="Arial" w:cs="Arial"/>
          <w:sz w:val="24"/>
          <w:szCs w:val="24"/>
          <w:lang w:val="es-ES" w:eastAsia="es-ES"/>
        </w:rPr>
        <w:t xml:space="preserve">us recursos </w:t>
      </w:r>
      <w:r w:rsidRPr="008E7E6A">
        <w:rPr>
          <w:rFonts w:ascii="Arial" w:eastAsia="Times New Roman" w:hAnsi="Arial" w:cs="Arial"/>
          <w:sz w:val="24"/>
          <w:szCs w:val="24"/>
          <w:lang w:val="es-ES" w:eastAsia="es-ES"/>
        </w:rPr>
        <w:t>disponibles</w:t>
      </w:r>
      <w:r w:rsidR="004F049F" w:rsidRPr="008E7E6A">
        <w:rPr>
          <w:rFonts w:ascii="Arial" w:eastAsia="Times New Roman" w:hAnsi="Arial" w:cs="Arial"/>
          <w:sz w:val="24"/>
          <w:szCs w:val="24"/>
          <w:lang w:val="es-ES" w:eastAsia="es-ES"/>
        </w:rPr>
        <w:t>.</w:t>
      </w:r>
    </w:p>
    <w:p w:rsidR="00CB0D4F" w:rsidRPr="008E7E6A" w:rsidRDefault="00CB0D4F" w:rsidP="00CB0D4F">
      <w:pPr>
        <w:pStyle w:val="Prrafodelista"/>
        <w:shd w:val="clear" w:color="auto" w:fill="FFFFFF" w:themeFill="background1"/>
        <w:tabs>
          <w:tab w:val="left" w:pos="993"/>
        </w:tabs>
        <w:spacing w:before="120" w:after="120" w:line="240" w:lineRule="auto"/>
        <w:ind w:left="0" w:right="168"/>
        <w:contextualSpacing w:val="0"/>
        <w:jc w:val="both"/>
        <w:rPr>
          <w:rFonts w:ascii="Arial" w:eastAsia="Times New Roman" w:hAnsi="Arial" w:cs="Arial"/>
          <w:sz w:val="24"/>
          <w:szCs w:val="24"/>
          <w:lang w:val="es-ES" w:eastAsia="es-ES"/>
        </w:rPr>
      </w:pPr>
    </w:p>
    <w:p w:rsidR="00096E52" w:rsidRDefault="001B3812" w:rsidP="00C15D42">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En </w:t>
      </w:r>
      <w:r w:rsidR="0079452E">
        <w:rPr>
          <w:rFonts w:ascii="Arial" w:eastAsia="Times New Roman" w:hAnsi="Arial" w:cs="Arial"/>
          <w:sz w:val="24"/>
          <w:szCs w:val="24"/>
          <w:lang w:val="es-ES" w:eastAsia="es-ES"/>
        </w:rPr>
        <w:t xml:space="preserve">dichos </w:t>
      </w:r>
      <w:r w:rsidRPr="008E7E6A">
        <w:rPr>
          <w:rFonts w:ascii="Arial" w:eastAsia="Times New Roman" w:hAnsi="Arial" w:cs="Arial"/>
          <w:sz w:val="24"/>
          <w:szCs w:val="24"/>
          <w:lang w:val="es-ES" w:eastAsia="es-ES"/>
        </w:rPr>
        <w:t>casos</w:t>
      </w:r>
      <w:r w:rsidR="004F049F" w:rsidRPr="008E7E6A">
        <w:rPr>
          <w:rFonts w:ascii="Arial" w:eastAsia="Times New Roman" w:hAnsi="Arial" w:cs="Arial"/>
          <w:sz w:val="24"/>
          <w:szCs w:val="24"/>
          <w:lang w:val="es-ES" w:eastAsia="es-ES"/>
        </w:rPr>
        <w:t xml:space="preserve">, </w:t>
      </w:r>
      <w:r w:rsidR="00E14493">
        <w:rPr>
          <w:rFonts w:ascii="Arial" w:eastAsia="Times New Roman" w:hAnsi="Arial" w:cs="Arial"/>
          <w:sz w:val="24"/>
          <w:szCs w:val="24"/>
          <w:lang w:val="es-ES" w:eastAsia="es-ES"/>
        </w:rPr>
        <w:t xml:space="preserve">el </w:t>
      </w:r>
      <w:r w:rsidR="00096E52" w:rsidRPr="008E7E6A">
        <w:rPr>
          <w:rFonts w:ascii="Arial" w:eastAsia="Times New Roman" w:hAnsi="Arial" w:cs="Arial"/>
          <w:sz w:val="24"/>
          <w:szCs w:val="24"/>
          <w:lang w:val="es-ES" w:eastAsia="es-ES"/>
        </w:rPr>
        <w:t>25% d</w:t>
      </w:r>
      <w:r w:rsidRPr="008E7E6A">
        <w:rPr>
          <w:rFonts w:ascii="Arial" w:eastAsia="Times New Roman" w:hAnsi="Arial" w:cs="Arial"/>
          <w:sz w:val="24"/>
          <w:szCs w:val="24"/>
          <w:lang w:val="es-ES" w:eastAsia="es-ES"/>
        </w:rPr>
        <w:t>e l</w:t>
      </w:r>
      <w:r w:rsidR="00096E52" w:rsidRPr="008E7E6A">
        <w:rPr>
          <w:rFonts w:ascii="Arial" w:eastAsia="Times New Roman" w:hAnsi="Arial" w:cs="Arial"/>
          <w:sz w:val="24"/>
          <w:szCs w:val="24"/>
          <w:lang w:val="es-ES" w:eastAsia="es-ES"/>
        </w:rPr>
        <w:t>os recursos no utilizados de</w:t>
      </w:r>
      <w:r w:rsidR="00E14493">
        <w:rPr>
          <w:rFonts w:ascii="Arial" w:eastAsia="Times New Roman" w:hAnsi="Arial" w:cs="Arial"/>
          <w:sz w:val="24"/>
          <w:szCs w:val="24"/>
          <w:lang w:val="es-ES" w:eastAsia="es-ES"/>
        </w:rPr>
        <w:t>berá</w:t>
      </w:r>
      <w:r w:rsidR="0056526C">
        <w:rPr>
          <w:rFonts w:ascii="Arial" w:eastAsia="Times New Roman" w:hAnsi="Arial" w:cs="Arial"/>
          <w:sz w:val="24"/>
          <w:szCs w:val="24"/>
          <w:lang w:val="es-ES" w:eastAsia="es-ES"/>
        </w:rPr>
        <w:t xml:space="preserve"> permanecer disponible</w:t>
      </w:r>
      <w:r w:rsidRPr="008E7E6A">
        <w:rPr>
          <w:rFonts w:ascii="Arial" w:eastAsia="Times New Roman" w:hAnsi="Arial" w:cs="Arial"/>
          <w:sz w:val="24"/>
          <w:szCs w:val="24"/>
          <w:lang w:val="es-ES" w:eastAsia="es-ES"/>
        </w:rPr>
        <w:t xml:space="preserve"> </w:t>
      </w:r>
      <w:r w:rsidR="00096E52" w:rsidRPr="008E7E6A">
        <w:rPr>
          <w:rFonts w:ascii="Arial" w:eastAsia="Times New Roman" w:hAnsi="Arial" w:cs="Arial"/>
          <w:sz w:val="24"/>
          <w:szCs w:val="24"/>
          <w:lang w:val="es-ES" w:eastAsia="es-ES"/>
        </w:rPr>
        <w:t>para uso d</w:t>
      </w:r>
      <w:r w:rsidRPr="008E7E6A">
        <w:rPr>
          <w:rFonts w:ascii="Arial" w:eastAsia="Times New Roman" w:hAnsi="Arial" w:cs="Arial"/>
          <w:sz w:val="24"/>
          <w:szCs w:val="24"/>
          <w:lang w:val="es-ES" w:eastAsia="es-ES"/>
        </w:rPr>
        <w:t>el pro</w:t>
      </w:r>
      <w:r w:rsidR="00096E52" w:rsidRPr="008E7E6A">
        <w:rPr>
          <w:rFonts w:ascii="Arial" w:eastAsia="Times New Roman" w:hAnsi="Arial" w:cs="Arial"/>
          <w:sz w:val="24"/>
          <w:szCs w:val="24"/>
          <w:lang w:val="es-ES" w:eastAsia="es-ES"/>
        </w:rPr>
        <w:t>p</w:t>
      </w:r>
      <w:r w:rsidR="0056526C">
        <w:rPr>
          <w:rFonts w:ascii="Arial" w:eastAsia="Times New Roman" w:hAnsi="Arial" w:cs="Arial"/>
          <w:sz w:val="24"/>
          <w:szCs w:val="24"/>
          <w:lang w:val="es-ES" w:eastAsia="es-ES"/>
        </w:rPr>
        <w:t>io Estado Parte</w:t>
      </w:r>
      <w:r w:rsidR="00096E52" w:rsidRPr="008E7E6A">
        <w:rPr>
          <w:rFonts w:ascii="Arial" w:eastAsia="Times New Roman" w:hAnsi="Arial" w:cs="Arial"/>
          <w:sz w:val="24"/>
          <w:szCs w:val="24"/>
          <w:lang w:val="es-ES" w:eastAsia="es-ES"/>
        </w:rPr>
        <w:t>.</w:t>
      </w:r>
    </w:p>
    <w:p w:rsidR="00CB0D4F" w:rsidRPr="008E7E6A" w:rsidRDefault="00CB0D4F" w:rsidP="00C15D42">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096E52" w:rsidRPr="008E7E6A" w:rsidRDefault="00B17521" w:rsidP="00032640">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Los recursos rea</w:t>
      </w:r>
      <w:r w:rsidR="00096E52" w:rsidRPr="008E7E6A">
        <w:rPr>
          <w:rFonts w:ascii="Arial" w:eastAsia="Times New Roman" w:hAnsi="Arial" w:cs="Arial"/>
          <w:sz w:val="24"/>
          <w:szCs w:val="24"/>
          <w:lang w:val="es-ES" w:eastAsia="es-ES"/>
        </w:rPr>
        <w:t>signados so</w:t>
      </w:r>
      <w:r w:rsidRPr="008E7E6A">
        <w:rPr>
          <w:rFonts w:ascii="Arial" w:eastAsia="Times New Roman" w:hAnsi="Arial" w:cs="Arial"/>
          <w:sz w:val="24"/>
          <w:szCs w:val="24"/>
          <w:lang w:val="es-ES" w:eastAsia="es-ES"/>
        </w:rPr>
        <w:t xml:space="preserve">lamente </w:t>
      </w:r>
      <w:r w:rsidR="00096E52" w:rsidRPr="008E7E6A">
        <w:rPr>
          <w:rFonts w:ascii="Arial" w:eastAsia="Times New Roman" w:hAnsi="Arial" w:cs="Arial"/>
          <w:sz w:val="24"/>
          <w:szCs w:val="24"/>
          <w:lang w:val="es-ES" w:eastAsia="es-ES"/>
        </w:rPr>
        <w:t>pod</w:t>
      </w:r>
      <w:r w:rsidRPr="008E7E6A">
        <w:rPr>
          <w:rFonts w:ascii="Arial" w:eastAsia="Times New Roman" w:hAnsi="Arial" w:cs="Arial"/>
          <w:sz w:val="24"/>
          <w:szCs w:val="24"/>
          <w:lang w:val="es-ES" w:eastAsia="es-ES"/>
        </w:rPr>
        <w:t xml:space="preserve">rán </w:t>
      </w:r>
      <w:r w:rsidR="00096E52" w:rsidRPr="008E7E6A">
        <w:rPr>
          <w:rFonts w:ascii="Arial" w:eastAsia="Times New Roman" w:hAnsi="Arial" w:cs="Arial"/>
          <w:sz w:val="24"/>
          <w:szCs w:val="24"/>
          <w:lang w:val="es-ES" w:eastAsia="es-ES"/>
        </w:rPr>
        <w:t>ser utilizados e</w:t>
      </w:r>
      <w:r w:rsidRPr="008E7E6A">
        <w:rPr>
          <w:rFonts w:ascii="Arial" w:eastAsia="Times New Roman" w:hAnsi="Arial" w:cs="Arial"/>
          <w:sz w:val="24"/>
          <w:szCs w:val="24"/>
          <w:lang w:val="es-ES" w:eastAsia="es-ES"/>
        </w:rPr>
        <w:t>n</w:t>
      </w:r>
      <w:r w:rsidR="00096E52" w:rsidRPr="008E7E6A">
        <w:rPr>
          <w:rFonts w:ascii="Arial" w:eastAsia="Times New Roman" w:hAnsi="Arial" w:cs="Arial"/>
          <w:sz w:val="24"/>
          <w:szCs w:val="24"/>
          <w:lang w:val="es-ES" w:eastAsia="es-ES"/>
        </w:rPr>
        <w:t xml:space="preserve"> opera</w:t>
      </w:r>
      <w:r w:rsidRPr="008E7E6A">
        <w:rPr>
          <w:rFonts w:ascii="Arial" w:eastAsia="Times New Roman" w:hAnsi="Arial" w:cs="Arial"/>
          <w:sz w:val="24"/>
          <w:szCs w:val="24"/>
          <w:lang w:val="es-ES" w:eastAsia="es-ES"/>
        </w:rPr>
        <w:t xml:space="preserve">ciones </w:t>
      </w:r>
      <w:r w:rsidR="00096E52" w:rsidRPr="008E7E6A">
        <w:rPr>
          <w:rFonts w:ascii="Arial" w:eastAsia="Times New Roman" w:hAnsi="Arial" w:cs="Arial"/>
          <w:sz w:val="24"/>
          <w:szCs w:val="24"/>
          <w:lang w:val="es-ES" w:eastAsia="es-ES"/>
        </w:rPr>
        <w:t xml:space="preserve">de </w:t>
      </w:r>
      <w:r w:rsidR="00C96C47" w:rsidRPr="008E7E6A">
        <w:rPr>
          <w:rFonts w:ascii="Arial" w:eastAsia="Times New Roman" w:hAnsi="Arial" w:cs="Arial"/>
          <w:sz w:val="24"/>
          <w:szCs w:val="24"/>
          <w:lang w:val="es-ES" w:eastAsia="es-ES"/>
        </w:rPr>
        <w:t>garantías</w:t>
      </w:r>
      <w:r w:rsidR="00096E52" w:rsidRPr="008E7E6A">
        <w:rPr>
          <w:rFonts w:ascii="Arial" w:eastAsia="Times New Roman" w:hAnsi="Arial" w:cs="Arial"/>
          <w:sz w:val="24"/>
          <w:szCs w:val="24"/>
          <w:lang w:val="es-ES" w:eastAsia="es-ES"/>
        </w:rPr>
        <w:t xml:space="preserve"> o </w:t>
      </w:r>
      <w:proofErr w:type="spellStart"/>
      <w:r w:rsidR="00CB3A69">
        <w:rPr>
          <w:rFonts w:ascii="Arial" w:eastAsia="Times New Roman" w:hAnsi="Arial" w:cs="Arial"/>
          <w:sz w:val="24"/>
          <w:szCs w:val="24"/>
          <w:lang w:val="es-ES" w:eastAsia="es-ES"/>
        </w:rPr>
        <w:t>re</w:t>
      </w:r>
      <w:r w:rsidR="0064320E" w:rsidRPr="0064320E">
        <w:rPr>
          <w:rFonts w:ascii="Arial" w:eastAsia="Times New Roman" w:hAnsi="Arial" w:cs="Arial"/>
          <w:sz w:val="24"/>
          <w:szCs w:val="24"/>
          <w:lang w:val="es-ES" w:eastAsia="es-ES"/>
        </w:rPr>
        <w:t>fianza</w:t>
      </w:r>
      <w:r w:rsidR="004B51E4">
        <w:rPr>
          <w:rFonts w:ascii="Arial" w:eastAsia="Times New Roman" w:hAnsi="Arial" w:cs="Arial"/>
          <w:sz w:val="24"/>
          <w:szCs w:val="24"/>
          <w:lang w:val="es-ES" w:eastAsia="es-ES"/>
        </w:rPr>
        <w:t>s</w:t>
      </w:r>
      <w:proofErr w:type="spellEnd"/>
      <w:r w:rsidRPr="008E7E6A">
        <w:rPr>
          <w:rFonts w:ascii="Arial" w:eastAsia="Times New Roman" w:hAnsi="Arial" w:cs="Arial"/>
          <w:sz w:val="24"/>
          <w:szCs w:val="24"/>
          <w:lang w:val="es-ES" w:eastAsia="es-ES"/>
        </w:rPr>
        <w:t xml:space="preserve"> </w:t>
      </w:r>
      <w:r w:rsidR="00096E52" w:rsidRPr="008E7E6A">
        <w:rPr>
          <w:rFonts w:ascii="Arial" w:eastAsia="Times New Roman" w:hAnsi="Arial" w:cs="Arial"/>
          <w:sz w:val="24"/>
          <w:szCs w:val="24"/>
          <w:lang w:val="es-ES" w:eastAsia="es-ES"/>
        </w:rPr>
        <w:t>de</w:t>
      </w:r>
      <w:r w:rsidRPr="008E7E6A">
        <w:rPr>
          <w:rFonts w:ascii="Arial" w:eastAsia="Times New Roman" w:hAnsi="Arial" w:cs="Arial"/>
          <w:sz w:val="24"/>
          <w:szCs w:val="24"/>
          <w:lang w:val="es-ES" w:eastAsia="es-ES"/>
        </w:rPr>
        <w:t xml:space="preserve"> plazo inferior a un añ</w:t>
      </w:r>
      <w:r w:rsidR="00096E52" w:rsidRPr="008E7E6A">
        <w:rPr>
          <w:rFonts w:ascii="Arial" w:eastAsia="Times New Roman" w:hAnsi="Arial" w:cs="Arial"/>
          <w:sz w:val="24"/>
          <w:szCs w:val="24"/>
          <w:lang w:val="es-ES" w:eastAsia="es-ES"/>
        </w:rPr>
        <w:t>o, de</w:t>
      </w:r>
      <w:r w:rsidRPr="008E7E6A">
        <w:rPr>
          <w:rFonts w:ascii="Arial" w:eastAsia="Times New Roman" w:hAnsi="Arial" w:cs="Arial"/>
          <w:sz w:val="24"/>
          <w:szCs w:val="24"/>
          <w:lang w:val="es-ES" w:eastAsia="es-ES"/>
        </w:rPr>
        <w:t xml:space="preserve">biendo el </w:t>
      </w:r>
      <w:r w:rsidR="00096E52" w:rsidRPr="008E7E6A">
        <w:rPr>
          <w:rFonts w:ascii="Arial" w:eastAsia="Times New Roman" w:hAnsi="Arial" w:cs="Arial"/>
          <w:sz w:val="24"/>
          <w:szCs w:val="24"/>
          <w:lang w:val="es-ES" w:eastAsia="es-ES"/>
        </w:rPr>
        <w:t xml:space="preserve">Estado Parte que utiliza </w:t>
      </w:r>
      <w:r w:rsidRPr="008E7E6A">
        <w:rPr>
          <w:rFonts w:ascii="Arial" w:eastAsia="Times New Roman" w:hAnsi="Arial" w:cs="Arial"/>
          <w:sz w:val="24"/>
          <w:szCs w:val="24"/>
          <w:lang w:val="es-ES" w:eastAsia="es-ES"/>
        </w:rPr>
        <w:t>l</w:t>
      </w:r>
      <w:r w:rsidR="00096E52" w:rsidRPr="008E7E6A">
        <w:rPr>
          <w:rFonts w:ascii="Arial" w:eastAsia="Times New Roman" w:hAnsi="Arial" w:cs="Arial"/>
          <w:sz w:val="24"/>
          <w:szCs w:val="24"/>
          <w:lang w:val="es-ES" w:eastAsia="es-ES"/>
        </w:rPr>
        <w:t xml:space="preserve">os recursos </w:t>
      </w:r>
      <w:r w:rsidR="00032640">
        <w:rPr>
          <w:rFonts w:ascii="Arial" w:eastAsia="Times New Roman" w:hAnsi="Arial" w:cs="Arial"/>
          <w:sz w:val="24"/>
          <w:szCs w:val="24"/>
          <w:lang w:val="es-ES" w:eastAsia="es-ES"/>
        </w:rPr>
        <w:t>responsabilizarse</w:t>
      </w:r>
      <w:r w:rsidRPr="008E7E6A">
        <w:rPr>
          <w:rFonts w:ascii="Arial" w:eastAsia="Times New Roman" w:hAnsi="Arial" w:cs="Arial"/>
          <w:sz w:val="24"/>
          <w:szCs w:val="24"/>
          <w:lang w:val="es-ES" w:eastAsia="es-ES"/>
        </w:rPr>
        <w:t xml:space="preserve"> por la recomposición del</w:t>
      </w:r>
      <w:r w:rsidR="00096E52" w:rsidRPr="008E7E6A">
        <w:rPr>
          <w:rFonts w:ascii="Arial" w:eastAsia="Times New Roman" w:hAnsi="Arial" w:cs="Arial"/>
          <w:sz w:val="24"/>
          <w:szCs w:val="24"/>
          <w:lang w:val="es-ES" w:eastAsia="es-ES"/>
        </w:rPr>
        <w:t xml:space="preserve"> capital </w:t>
      </w:r>
      <w:r w:rsidRPr="008E7E6A">
        <w:rPr>
          <w:rFonts w:ascii="Arial" w:eastAsia="Times New Roman" w:hAnsi="Arial" w:cs="Arial"/>
          <w:sz w:val="24"/>
          <w:szCs w:val="24"/>
          <w:lang w:val="es-ES" w:eastAsia="es-ES"/>
        </w:rPr>
        <w:t>en</w:t>
      </w:r>
      <w:r w:rsidR="00C4062B" w:rsidRPr="008E7E6A">
        <w:rPr>
          <w:rFonts w:ascii="Arial" w:eastAsia="Times New Roman" w:hAnsi="Arial" w:cs="Arial"/>
          <w:sz w:val="24"/>
          <w:szCs w:val="24"/>
          <w:lang w:val="es-ES" w:eastAsia="es-ES"/>
        </w:rPr>
        <w:t xml:space="preserve"> caso de </w:t>
      </w:r>
      <w:r w:rsidR="007E61D7" w:rsidRPr="008E7E6A">
        <w:rPr>
          <w:rFonts w:ascii="Arial" w:eastAsia="Times New Roman" w:hAnsi="Arial" w:cs="Arial"/>
          <w:sz w:val="24"/>
          <w:szCs w:val="24"/>
          <w:lang w:val="es-ES" w:eastAsia="es-ES"/>
        </w:rPr>
        <w:t>pérdidas</w:t>
      </w:r>
      <w:r w:rsidR="00C4062B" w:rsidRPr="008E7E6A">
        <w:rPr>
          <w:rFonts w:ascii="Arial" w:eastAsia="Times New Roman" w:hAnsi="Arial" w:cs="Arial"/>
          <w:sz w:val="24"/>
          <w:szCs w:val="24"/>
          <w:lang w:val="es-ES" w:eastAsia="es-ES"/>
        </w:rPr>
        <w:t xml:space="preserve"> líquidas</w:t>
      </w:r>
      <w:r w:rsidR="00096E52" w:rsidRPr="008E7E6A">
        <w:rPr>
          <w:rFonts w:ascii="Arial" w:eastAsia="Times New Roman" w:hAnsi="Arial" w:cs="Arial"/>
          <w:sz w:val="24"/>
          <w:szCs w:val="24"/>
          <w:lang w:val="es-ES" w:eastAsia="es-ES"/>
        </w:rPr>
        <w:t>.</w:t>
      </w:r>
    </w:p>
    <w:p w:rsidR="00AC24A2" w:rsidRPr="008E7E6A" w:rsidRDefault="00AC24A2"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5D7B0B" w:rsidRPr="008E7E6A" w:rsidRDefault="00C96C47" w:rsidP="00A26C90">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Lo</w:t>
      </w:r>
      <w:r w:rsidR="00FE4D93" w:rsidRPr="008E7E6A">
        <w:rPr>
          <w:rFonts w:ascii="Arial" w:eastAsia="Times New Roman" w:hAnsi="Arial" w:cs="Arial"/>
          <w:sz w:val="24"/>
          <w:szCs w:val="24"/>
          <w:lang w:val="es-ES" w:eastAsia="es-ES"/>
        </w:rPr>
        <w:t>s Estados Partes pod</w:t>
      </w:r>
      <w:r w:rsidRPr="008E7E6A">
        <w:rPr>
          <w:rFonts w:ascii="Arial" w:eastAsia="Times New Roman" w:hAnsi="Arial" w:cs="Arial"/>
          <w:sz w:val="24"/>
          <w:szCs w:val="24"/>
          <w:lang w:val="es-ES" w:eastAsia="es-ES"/>
        </w:rPr>
        <w:t>rán</w:t>
      </w:r>
      <w:r w:rsidR="00FE4D93" w:rsidRPr="008E7E6A">
        <w:rPr>
          <w:rFonts w:ascii="Arial" w:eastAsia="Times New Roman" w:hAnsi="Arial" w:cs="Arial"/>
          <w:sz w:val="24"/>
          <w:szCs w:val="24"/>
          <w:lang w:val="es-ES" w:eastAsia="es-ES"/>
        </w:rPr>
        <w:t xml:space="preserve"> aportar </w:t>
      </w:r>
      <w:r w:rsidRPr="008E7E6A">
        <w:rPr>
          <w:rFonts w:ascii="Arial" w:eastAsia="Times New Roman" w:hAnsi="Arial" w:cs="Arial"/>
          <w:sz w:val="24"/>
          <w:szCs w:val="24"/>
          <w:lang w:val="es-ES" w:eastAsia="es-ES"/>
        </w:rPr>
        <w:t xml:space="preserve">hasta el </w:t>
      </w:r>
      <w:r w:rsidR="00FE4D93" w:rsidRPr="008E7E6A">
        <w:rPr>
          <w:rFonts w:ascii="Arial" w:eastAsia="Times New Roman" w:hAnsi="Arial" w:cs="Arial"/>
          <w:sz w:val="24"/>
          <w:szCs w:val="24"/>
          <w:lang w:val="es-ES" w:eastAsia="es-ES"/>
        </w:rPr>
        <w:t>50% d</w:t>
      </w:r>
      <w:r w:rsidRPr="008E7E6A">
        <w:rPr>
          <w:rFonts w:ascii="Arial" w:eastAsia="Times New Roman" w:hAnsi="Arial" w:cs="Arial"/>
          <w:sz w:val="24"/>
          <w:szCs w:val="24"/>
          <w:lang w:val="es-ES" w:eastAsia="es-ES"/>
        </w:rPr>
        <w:t>e l</w:t>
      </w:r>
      <w:r w:rsidR="00FE4D93" w:rsidRPr="008E7E6A">
        <w:rPr>
          <w:rFonts w:ascii="Arial" w:eastAsia="Times New Roman" w:hAnsi="Arial" w:cs="Arial"/>
          <w:sz w:val="24"/>
          <w:szCs w:val="24"/>
          <w:lang w:val="es-ES" w:eastAsia="es-ES"/>
        </w:rPr>
        <w:t xml:space="preserve">os </w:t>
      </w:r>
      <w:r w:rsidR="002B2186" w:rsidRPr="008E7E6A">
        <w:rPr>
          <w:rFonts w:ascii="Arial" w:eastAsia="Times New Roman" w:hAnsi="Arial" w:cs="Arial"/>
          <w:sz w:val="24"/>
          <w:szCs w:val="24"/>
          <w:lang w:val="es-ES" w:eastAsia="es-ES"/>
        </w:rPr>
        <w:t>recursos</w:t>
      </w:r>
      <w:r w:rsidR="00FE4D93" w:rsidRPr="008E7E6A">
        <w:rPr>
          <w:rFonts w:ascii="Arial" w:eastAsia="Times New Roman" w:hAnsi="Arial" w:cs="Arial"/>
          <w:sz w:val="24"/>
          <w:szCs w:val="24"/>
          <w:lang w:val="es-ES" w:eastAsia="es-ES"/>
        </w:rPr>
        <w:t xml:space="preserve"> previstos </w:t>
      </w:r>
      <w:r w:rsidR="00A26C90">
        <w:rPr>
          <w:rFonts w:ascii="Arial" w:eastAsia="Times New Roman" w:hAnsi="Arial" w:cs="Arial"/>
          <w:sz w:val="24"/>
          <w:szCs w:val="24"/>
          <w:lang w:val="es-ES" w:eastAsia="es-ES"/>
        </w:rPr>
        <w:t>en el Artículo</w:t>
      </w:r>
      <w:r w:rsidRPr="008E7E6A">
        <w:rPr>
          <w:rFonts w:ascii="Arial" w:eastAsia="Times New Roman" w:hAnsi="Arial" w:cs="Arial"/>
          <w:sz w:val="24"/>
          <w:szCs w:val="24"/>
          <w:lang w:val="es-ES" w:eastAsia="es-ES"/>
        </w:rPr>
        <w:t xml:space="preserve"> 5 </w:t>
      </w:r>
      <w:r w:rsidR="00A26C90">
        <w:rPr>
          <w:rFonts w:ascii="Arial" w:eastAsia="Times New Roman" w:hAnsi="Arial" w:cs="Arial"/>
          <w:sz w:val="24"/>
          <w:szCs w:val="24"/>
          <w:lang w:val="es-ES" w:eastAsia="es-ES"/>
        </w:rPr>
        <w:t xml:space="preserve">del presente Reglamento </w:t>
      </w:r>
      <w:r w:rsidRPr="008E7E6A">
        <w:rPr>
          <w:rFonts w:ascii="Arial" w:eastAsia="Times New Roman" w:hAnsi="Arial" w:cs="Arial"/>
          <w:sz w:val="24"/>
          <w:szCs w:val="24"/>
          <w:lang w:val="es-ES" w:eastAsia="es-ES"/>
        </w:rPr>
        <w:t>en su</w:t>
      </w:r>
      <w:r w:rsidR="00FE4D93" w:rsidRPr="008E7E6A">
        <w:rPr>
          <w:rFonts w:ascii="Arial" w:eastAsia="Times New Roman" w:hAnsi="Arial" w:cs="Arial"/>
          <w:sz w:val="24"/>
          <w:szCs w:val="24"/>
          <w:lang w:val="es-ES" w:eastAsia="es-ES"/>
        </w:rPr>
        <w:t xml:space="preserve"> mo</w:t>
      </w:r>
      <w:r w:rsidRPr="008E7E6A">
        <w:rPr>
          <w:rFonts w:ascii="Arial" w:eastAsia="Times New Roman" w:hAnsi="Arial" w:cs="Arial"/>
          <w:sz w:val="24"/>
          <w:szCs w:val="24"/>
          <w:lang w:val="es-ES" w:eastAsia="es-ES"/>
        </w:rPr>
        <w:t>n</w:t>
      </w:r>
      <w:r w:rsidR="00FE4D93" w:rsidRPr="008E7E6A">
        <w:rPr>
          <w:rFonts w:ascii="Arial" w:eastAsia="Times New Roman" w:hAnsi="Arial" w:cs="Arial"/>
          <w:sz w:val="24"/>
          <w:szCs w:val="24"/>
          <w:lang w:val="es-ES" w:eastAsia="es-ES"/>
        </w:rPr>
        <w:t>eda local, s</w:t>
      </w:r>
      <w:r w:rsidRPr="008E7E6A">
        <w:rPr>
          <w:rFonts w:ascii="Arial" w:eastAsia="Times New Roman" w:hAnsi="Arial" w:cs="Arial"/>
          <w:sz w:val="24"/>
          <w:szCs w:val="24"/>
          <w:lang w:val="es-ES" w:eastAsia="es-ES"/>
        </w:rPr>
        <w:t>i</w:t>
      </w:r>
      <w:r w:rsidR="00FE4D93" w:rsidRPr="008E7E6A">
        <w:rPr>
          <w:rFonts w:ascii="Arial" w:eastAsia="Times New Roman" w:hAnsi="Arial" w:cs="Arial"/>
          <w:sz w:val="24"/>
          <w:szCs w:val="24"/>
          <w:lang w:val="es-ES" w:eastAsia="es-ES"/>
        </w:rPr>
        <w:t xml:space="preserve">empre que este </w:t>
      </w:r>
      <w:r w:rsidRPr="008E7E6A">
        <w:rPr>
          <w:rFonts w:ascii="Arial" w:eastAsia="Times New Roman" w:hAnsi="Arial" w:cs="Arial"/>
          <w:sz w:val="24"/>
          <w:szCs w:val="24"/>
          <w:lang w:val="es-ES" w:eastAsia="es-ES"/>
        </w:rPr>
        <w:t>monto n</w:t>
      </w:r>
      <w:r w:rsidR="00FE4D93" w:rsidRPr="008E7E6A">
        <w:rPr>
          <w:rFonts w:ascii="Arial" w:eastAsia="Times New Roman" w:hAnsi="Arial" w:cs="Arial"/>
          <w:sz w:val="24"/>
          <w:szCs w:val="24"/>
          <w:lang w:val="es-ES" w:eastAsia="es-ES"/>
        </w:rPr>
        <w:t xml:space="preserve">o supere </w:t>
      </w:r>
      <w:r w:rsidRPr="008E7E6A">
        <w:rPr>
          <w:rFonts w:ascii="Arial" w:eastAsia="Times New Roman" w:hAnsi="Arial" w:cs="Arial"/>
          <w:sz w:val="24"/>
          <w:szCs w:val="24"/>
          <w:lang w:val="es-ES" w:eastAsia="es-ES"/>
        </w:rPr>
        <w:t>el valor a</w:t>
      </w:r>
      <w:r w:rsidR="002B2186" w:rsidRPr="008E7E6A">
        <w:rPr>
          <w:rFonts w:ascii="Arial" w:eastAsia="Times New Roman" w:hAnsi="Arial" w:cs="Arial"/>
          <w:sz w:val="24"/>
          <w:szCs w:val="24"/>
          <w:lang w:val="es-ES" w:eastAsia="es-ES"/>
        </w:rPr>
        <w:t>signado a cada Esta</w:t>
      </w:r>
      <w:r w:rsidR="0045062A" w:rsidRPr="008E7E6A">
        <w:rPr>
          <w:rFonts w:ascii="Arial" w:eastAsia="Times New Roman" w:hAnsi="Arial" w:cs="Arial"/>
          <w:sz w:val="24"/>
          <w:szCs w:val="24"/>
          <w:lang w:val="es-ES" w:eastAsia="es-ES"/>
        </w:rPr>
        <w:t>do Parte de ac</w:t>
      </w:r>
      <w:r w:rsidRPr="008E7E6A">
        <w:rPr>
          <w:rFonts w:ascii="Arial" w:eastAsia="Times New Roman" w:hAnsi="Arial" w:cs="Arial"/>
          <w:sz w:val="24"/>
          <w:szCs w:val="24"/>
          <w:lang w:val="es-ES" w:eastAsia="es-ES"/>
        </w:rPr>
        <w:t>ue</w:t>
      </w:r>
      <w:r w:rsidR="0045062A" w:rsidRPr="008E7E6A">
        <w:rPr>
          <w:rFonts w:ascii="Arial" w:eastAsia="Times New Roman" w:hAnsi="Arial" w:cs="Arial"/>
          <w:sz w:val="24"/>
          <w:szCs w:val="24"/>
          <w:lang w:val="es-ES" w:eastAsia="es-ES"/>
        </w:rPr>
        <w:t xml:space="preserve">rdo </w:t>
      </w:r>
      <w:r w:rsidR="00801AE3" w:rsidRPr="008E7E6A">
        <w:rPr>
          <w:rFonts w:ascii="Arial" w:eastAsia="Times New Roman" w:hAnsi="Arial" w:cs="Arial"/>
          <w:sz w:val="24"/>
          <w:szCs w:val="24"/>
          <w:lang w:val="es-ES" w:eastAsia="es-ES"/>
        </w:rPr>
        <w:t>co</w:t>
      </w:r>
      <w:r w:rsidRPr="008E7E6A">
        <w:rPr>
          <w:rFonts w:ascii="Arial" w:eastAsia="Times New Roman" w:hAnsi="Arial" w:cs="Arial"/>
          <w:sz w:val="24"/>
          <w:szCs w:val="24"/>
          <w:lang w:val="es-ES" w:eastAsia="es-ES"/>
        </w:rPr>
        <w:t>n el</w:t>
      </w:r>
      <w:r w:rsidR="00801AE3" w:rsidRPr="008E7E6A">
        <w:rPr>
          <w:rFonts w:ascii="Arial" w:eastAsia="Times New Roman" w:hAnsi="Arial" w:cs="Arial"/>
          <w:sz w:val="24"/>
          <w:szCs w:val="24"/>
          <w:lang w:val="es-ES" w:eastAsia="es-ES"/>
        </w:rPr>
        <w:t xml:space="preserve"> Art</w:t>
      </w:r>
      <w:r w:rsidR="00D93234">
        <w:rPr>
          <w:rFonts w:ascii="Arial" w:eastAsia="Times New Roman" w:hAnsi="Arial" w:cs="Arial"/>
          <w:sz w:val="24"/>
          <w:szCs w:val="24"/>
          <w:lang w:val="es-ES" w:eastAsia="es-ES"/>
        </w:rPr>
        <w:t>ículo</w:t>
      </w:r>
      <w:r w:rsidR="00801AE3" w:rsidRPr="008E7E6A">
        <w:rPr>
          <w:rFonts w:ascii="Arial" w:eastAsia="Times New Roman" w:hAnsi="Arial" w:cs="Arial"/>
          <w:sz w:val="24"/>
          <w:szCs w:val="24"/>
          <w:lang w:val="es-ES" w:eastAsia="es-ES"/>
        </w:rPr>
        <w:t xml:space="preserve"> 11</w:t>
      </w:r>
      <w:r w:rsidR="008B692A">
        <w:rPr>
          <w:rFonts w:ascii="Arial" w:eastAsia="Times New Roman" w:hAnsi="Arial" w:cs="Arial"/>
          <w:sz w:val="24"/>
          <w:szCs w:val="24"/>
          <w:lang w:val="es-ES" w:eastAsia="es-ES"/>
        </w:rPr>
        <w:t xml:space="preserve"> del presente Reglamento</w:t>
      </w:r>
      <w:r w:rsidR="008A69E3" w:rsidRPr="008E7E6A">
        <w:rPr>
          <w:rFonts w:ascii="Arial" w:eastAsia="Times New Roman" w:hAnsi="Arial" w:cs="Arial"/>
          <w:sz w:val="24"/>
          <w:szCs w:val="24"/>
          <w:lang w:val="es-ES" w:eastAsia="es-ES"/>
        </w:rPr>
        <w:t>.</w:t>
      </w:r>
    </w:p>
    <w:p w:rsidR="0041724D" w:rsidRPr="008E7E6A" w:rsidRDefault="0041724D"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EB1B1E" w:rsidRPr="008E7E6A" w:rsidRDefault="00080339" w:rsidP="00D93234">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Lo</w:t>
      </w:r>
      <w:r w:rsidR="00C96C47" w:rsidRPr="008E7E6A">
        <w:rPr>
          <w:rFonts w:ascii="Arial" w:eastAsia="Times New Roman" w:hAnsi="Arial" w:cs="Arial"/>
          <w:sz w:val="24"/>
          <w:szCs w:val="24"/>
          <w:lang w:val="es-ES" w:eastAsia="es-ES"/>
        </w:rPr>
        <w:t>s</w:t>
      </w:r>
      <w:r w:rsidR="00475ECC" w:rsidRPr="008E7E6A">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aportes</w:t>
      </w:r>
      <w:r w:rsidR="00475ECC" w:rsidRPr="008E7E6A">
        <w:rPr>
          <w:rFonts w:ascii="Arial" w:eastAsia="Times New Roman" w:hAnsi="Arial" w:cs="Arial"/>
          <w:sz w:val="24"/>
          <w:szCs w:val="24"/>
          <w:lang w:val="es-ES" w:eastAsia="es-ES"/>
        </w:rPr>
        <w:t xml:space="preserve"> ser</w:t>
      </w:r>
      <w:r w:rsidR="00C96C47" w:rsidRPr="008E7E6A">
        <w:rPr>
          <w:rFonts w:ascii="Arial" w:eastAsia="Times New Roman" w:hAnsi="Arial" w:cs="Arial"/>
          <w:sz w:val="24"/>
          <w:szCs w:val="24"/>
          <w:lang w:val="es-ES" w:eastAsia="es-ES"/>
        </w:rPr>
        <w:t>án</w:t>
      </w:r>
      <w:r>
        <w:rPr>
          <w:rFonts w:ascii="Arial" w:eastAsia="Times New Roman" w:hAnsi="Arial" w:cs="Arial"/>
          <w:sz w:val="24"/>
          <w:szCs w:val="24"/>
          <w:lang w:val="es-ES" w:eastAsia="es-ES"/>
        </w:rPr>
        <w:t xml:space="preserve"> depositado</w:t>
      </w:r>
      <w:r w:rsidR="00475ECC" w:rsidRPr="008E7E6A">
        <w:rPr>
          <w:rFonts w:ascii="Arial" w:eastAsia="Times New Roman" w:hAnsi="Arial" w:cs="Arial"/>
          <w:sz w:val="24"/>
          <w:szCs w:val="24"/>
          <w:lang w:val="es-ES" w:eastAsia="es-ES"/>
        </w:rPr>
        <w:t xml:space="preserve">s </w:t>
      </w:r>
      <w:r w:rsidR="00C96C47" w:rsidRPr="008E7E6A">
        <w:rPr>
          <w:rFonts w:ascii="Arial" w:eastAsia="Times New Roman" w:hAnsi="Arial" w:cs="Arial"/>
          <w:sz w:val="24"/>
          <w:szCs w:val="24"/>
          <w:lang w:val="es-ES" w:eastAsia="es-ES"/>
        </w:rPr>
        <w:t>y</w:t>
      </w:r>
      <w:r w:rsidR="00475ECC" w:rsidRPr="008E7E6A">
        <w:rPr>
          <w:rFonts w:ascii="Arial" w:eastAsia="Times New Roman" w:hAnsi="Arial" w:cs="Arial"/>
          <w:sz w:val="24"/>
          <w:szCs w:val="24"/>
          <w:lang w:val="es-ES" w:eastAsia="es-ES"/>
        </w:rPr>
        <w:t xml:space="preserve"> mant</w:t>
      </w:r>
      <w:r>
        <w:rPr>
          <w:rFonts w:ascii="Arial" w:eastAsia="Times New Roman" w:hAnsi="Arial" w:cs="Arial"/>
          <w:sz w:val="24"/>
          <w:szCs w:val="24"/>
          <w:lang w:val="es-ES" w:eastAsia="es-ES"/>
        </w:rPr>
        <w:t>enido</w:t>
      </w:r>
      <w:r w:rsidR="00C96C47" w:rsidRPr="008E7E6A">
        <w:rPr>
          <w:rFonts w:ascii="Arial" w:eastAsia="Times New Roman" w:hAnsi="Arial" w:cs="Arial"/>
          <w:sz w:val="24"/>
          <w:szCs w:val="24"/>
          <w:lang w:val="es-ES" w:eastAsia="es-ES"/>
        </w:rPr>
        <w:t>s</w:t>
      </w:r>
      <w:r w:rsidR="00475ECC" w:rsidRPr="008E7E6A">
        <w:rPr>
          <w:rFonts w:ascii="Arial" w:eastAsia="Times New Roman" w:hAnsi="Arial" w:cs="Arial"/>
          <w:sz w:val="24"/>
          <w:szCs w:val="24"/>
          <w:lang w:val="es-ES" w:eastAsia="es-ES"/>
        </w:rPr>
        <w:t xml:space="preserve"> e</w:t>
      </w:r>
      <w:r w:rsidR="00C96C47" w:rsidRPr="008E7E6A">
        <w:rPr>
          <w:rFonts w:ascii="Arial" w:eastAsia="Times New Roman" w:hAnsi="Arial" w:cs="Arial"/>
          <w:sz w:val="24"/>
          <w:szCs w:val="24"/>
          <w:lang w:val="es-ES" w:eastAsia="es-ES"/>
        </w:rPr>
        <w:t>n</w:t>
      </w:r>
      <w:r w:rsidR="00475ECC" w:rsidRPr="008E7E6A">
        <w:rPr>
          <w:rFonts w:ascii="Arial" w:eastAsia="Times New Roman" w:hAnsi="Arial" w:cs="Arial"/>
          <w:sz w:val="24"/>
          <w:szCs w:val="24"/>
          <w:lang w:val="es-ES" w:eastAsia="es-ES"/>
        </w:rPr>
        <w:t xml:space="preserve"> u</w:t>
      </w:r>
      <w:r w:rsidR="00C96C47" w:rsidRPr="008E7E6A">
        <w:rPr>
          <w:rFonts w:ascii="Arial" w:eastAsia="Times New Roman" w:hAnsi="Arial" w:cs="Arial"/>
          <w:sz w:val="24"/>
          <w:szCs w:val="24"/>
          <w:lang w:val="es-ES" w:eastAsia="es-ES"/>
        </w:rPr>
        <w:t>n</w:t>
      </w:r>
      <w:r w:rsidR="00475ECC" w:rsidRPr="008E7E6A">
        <w:rPr>
          <w:rFonts w:ascii="Arial" w:eastAsia="Times New Roman" w:hAnsi="Arial" w:cs="Arial"/>
          <w:sz w:val="24"/>
          <w:szCs w:val="24"/>
          <w:lang w:val="es-ES" w:eastAsia="es-ES"/>
        </w:rPr>
        <w:t>a institu</w:t>
      </w:r>
      <w:r w:rsidR="00C96C47"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financ</w:t>
      </w:r>
      <w:r w:rsidR="00C96C47" w:rsidRPr="008E7E6A">
        <w:rPr>
          <w:rFonts w:ascii="Arial" w:eastAsia="Times New Roman" w:hAnsi="Arial" w:cs="Arial"/>
          <w:sz w:val="24"/>
          <w:szCs w:val="24"/>
          <w:lang w:val="es-ES" w:eastAsia="es-ES"/>
        </w:rPr>
        <w:t>ie</w:t>
      </w:r>
      <w:r>
        <w:rPr>
          <w:rFonts w:ascii="Arial" w:eastAsia="Times New Roman" w:hAnsi="Arial" w:cs="Arial"/>
          <w:sz w:val="24"/>
          <w:szCs w:val="24"/>
          <w:lang w:val="es-ES" w:eastAsia="es-ES"/>
        </w:rPr>
        <w:t xml:space="preserve">ra </w:t>
      </w:r>
      <w:r w:rsidR="00475ECC" w:rsidRPr="008E7E6A">
        <w:rPr>
          <w:rFonts w:ascii="Arial" w:eastAsia="Times New Roman" w:hAnsi="Arial" w:cs="Arial"/>
          <w:sz w:val="24"/>
          <w:szCs w:val="24"/>
          <w:lang w:val="es-ES" w:eastAsia="es-ES"/>
        </w:rPr>
        <w:t>contratada para ese fi</w:t>
      </w:r>
      <w:r w:rsidR="00C96C47" w:rsidRPr="008E7E6A">
        <w:rPr>
          <w:rFonts w:ascii="Arial" w:eastAsia="Times New Roman" w:hAnsi="Arial" w:cs="Arial"/>
          <w:sz w:val="24"/>
          <w:szCs w:val="24"/>
          <w:lang w:val="es-ES" w:eastAsia="es-ES"/>
        </w:rPr>
        <w:t>n</w:t>
      </w:r>
      <w:r w:rsidR="00475ECC" w:rsidRPr="008E7E6A">
        <w:rPr>
          <w:rFonts w:ascii="Arial" w:eastAsia="Times New Roman" w:hAnsi="Arial" w:cs="Arial"/>
          <w:sz w:val="24"/>
          <w:szCs w:val="24"/>
          <w:lang w:val="es-ES" w:eastAsia="es-ES"/>
        </w:rPr>
        <w:t xml:space="preserve">, </w:t>
      </w:r>
      <w:r w:rsidR="00C96C47" w:rsidRPr="008E7E6A">
        <w:rPr>
          <w:rFonts w:ascii="Arial" w:eastAsia="Times New Roman" w:hAnsi="Arial" w:cs="Arial"/>
          <w:sz w:val="24"/>
          <w:szCs w:val="24"/>
          <w:lang w:val="es-ES" w:eastAsia="es-ES"/>
        </w:rPr>
        <w:t xml:space="preserve">en adelante </w:t>
      </w:r>
      <w:r w:rsidR="00475ECC" w:rsidRPr="008E7E6A">
        <w:rPr>
          <w:rFonts w:ascii="Arial" w:eastAsia="Times New Roman" w:hAnsi="Arial" w:cs="Arial"/>
          <w:sz w:val="24"/>
          <w:szCs w:val="24"/>
          <w:lang w:val="es-ES" w:eastAsia="es-ES"/>
        </w:rPr>
        <w:t>“Institu</w:t>
      </w:r>
      <w:r w:rsidR="00C96C47"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Gestora/Administradora”.</w:t>
      </w:r>
    </w:p>
    <w:p w:rsidR="00475ECC" w:rsidRPr="008E7E6A" w:rsidRDefault="00475ECC" w:rsidP="009D01A9">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Esta institu</w:t>
      </w:r>
      <w:r w:rsidR="003130B4"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será </w:t>
      </w:r>
      <w:r w:rsidR="003130B4"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a respons</w:t>
      </w:r>
      <w:r w:rsidR="003130B4" w:rsidRPr="008E7E6A">
        <w:rPr>
          <w:rFonts w:ascii="Arial" w:eastAsia="Times New Roman" w:hAnsi="Arial" w:cs="Arial"/>
          <w:sz w:val="24"/>
          <w:szCs w:val="24"/>
          <w:lang w:val="es-ES" w:eastAsia="es-ES"/>
        </w:rPr>
        <w:t>able</w:t>
      </w:r>
      <w:r w:rsidRPr="008E7E6A">
        <w:rPr>
          <w:rFonts w:ascii="Arial" w:eastAsia="Times New Roman" w:hAnsi="Arial" w:cs="Arial"/>
          <w:sz w:val="24"/>
          <w:szCs w:val="24"/>
          <w:lang w:val="es-ES" w:eastAsia="es-ES"/>
        </w:rPr>
        <w:t xml:space="preserve"> p</w:t>
      </w:r>
      <w:r w:rsidR="007E61D7" w:rsidRPr="008E7E6A">
        <w:rPr>
          <w:rFonts w:ascii="Arial" w:eastAsia="Times New Roman" w:hAnsi="Arial" w:cs="Arial"/>
          <w:sz w:val="24"/>
          <w:szCs w:val="24"/>
          <w:lang w:val="es-ES" w:eastAsia="es-ES"/>
        </w:rPr>
        <w:t xml:space="preserve">or </w:t>
      </w:r>
      <w:r w:rsidRPr="008E7E6A">
        <w:rPr>
          <w:rFonts w:ascii="Arial" w:eastAsia="Times New Roman" w:hAnsi="Arial" w:cs="Arial"/>
          <w:sz w:val="24"/>
          <w:szCs w:val="24"/>
          <w:lang w:val="es-ES" w:eastAsia="es-ES"/>
        </w:rPr>
        <w:t>la aplica</w:t>
      </w:r>
      <w:r w:rsidR="007E61D7"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d</w:t>
      </w:r>
      <w:r w:rsidR="007E61D7" w:rsidRPr="008E7E6A">
        <w:rPr>
          <w:rFonts w:ascii="Arial" w:eastAsia="Times New Roman" w:hAnsi="Arial" w:cs="Arial"/>
          <w:sz w:val="24"/>
          <w:szCs w:val="24"/>
          <w:lang w:val="es-ES" w:eastAsia="es-ES"/>
        </w:rPr>
        <w:t>e l</w:t>
      </w:r>
      <w:r w:rsidRPr="008E7E6A">
        <w:rPr>
          <w:rFonts w:ascii="Arial" w:eastAsia="Times New Roman" w:hAnsi="Arial" w:cs="Arial"/>
          <w:sz w:val="24"/>
          <w:szCs w:val="24"/>
          <w:lang w:val="es-ES" w:eastAsia="es-ES"/>
        </w:rPr>
        <w:t>os recursos financ</w:t>
      </w:r>
      <w:r w:rsidR="007E61D7" w:rsidRPr="008E7E6A">
        <w:rPr>
          <w:rFonts w:ascii="Arial" w:eastAsia="Times New Roman" w:hAnsi="Arial" w:cs="Arial"/>
          <w:sz w:val="24"/>
          <w:szCs w:val="24"/>
          <w:lang w:val="es-ES" w:eastAsia="es-ES"/>
        </w:rPr>
        <w:t>ie</w:t>
      </w:r>
      <w:r w:rsidRPr="008E7E6A">
        <w:rPr>
          <w:rFonts w:ascii="Arial" w:eastAsia="Times New Roman" w:hAnsi="Arial" w:cs="Arial"/>
          <w:sz w:val="24"/>
          <w:szCs w:val="24"/>
          <w:lang w:val="es-ES" w:eastAsia="es-ES"/>
        </w:rPr>
        <w:t>ros d</w:t>
      </w:r>
      <w:r w:rsidR="007E61D7" w:rsidRPr="008E7E6A">
        <w:rPr>
          <w:rFonts w:ascii="Arial" w:eastAsia="Times New Roman" w:hAnsi="Arial" w:cs="Arial"/>
          <w:sz w:val="24"/>
          <w:szCs w:val="24"/>
          <w:lang w:val="es-ES" w:eastAsia="es-ES"/>
        </w:rPr>
        <w:t>el</w:t>
      </w:r>
      <w:r w:rsidRPr="008E7E6A">
        <w:rPr>
          <w:rFonts w:ascii="Arial" w:eastAsia="Times New Roman" w:hAnsi="Arial" w:cs="Arial"/>
          <w:sz w:val="24"/>
          <w:szCs w:val="24"/>
          <w:lang w:val="es-ES" w:eastAsia="es-ES"/>
        </w:rPr>
        <w:t xml:space="preserve"> F</w:t>
      </w:r>
      <w:r w:rsidR="007E61D7" w:rsidRPr="008E7E6A">
        <w:rPr>
          <w:rFonts w:ascii="Arial" w:eastAsia="Times New Roman" w:hAnsi="Arial" w:cs="Arial"/>
          <w:sz w:val="24"/>
          <w:szCs w:val="24"/>
          <w:lang w:val="es-ES" w:eastAsia="es-ES"/>
        </w:rPr>
        <w:t>o</w:t>
      </w:r>
      <w:r w:rsidRPr="008E7E6A">
        <w:rPr>
          <w:rFonts w:ascii="Arial" w:eastAsia="Times New Roman" w:hAnsi="Arial" w:cs="Arial"/>
          <w:sz w:val="24"/>
          <w:szCs w:val="24"/>
          <w:lang w:val="es-ES" w:eastAsia="es-ES"/>
        </w:rPr>
        <w:t xml:space="preserve">ndo de </w:t>
      </w:r>
      <w:r w:rsidR="007E61D7"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de ac</w:t>
      </w:r>
      <w:r w:rsidR="007E61D7" w:rsidRPr="008E7E6A">
        <w:rPr>
          <w:rFonts w:ascii="Arial" w:eastAsia="Times New Roman" w:hAnsi="Arial" w:cs="Arial"/>
          <w:sz w:val="24"/>
          <w:szCs w:val="24"/>
          <w:lang w:val="es-ES" w:eastAsia="es-ES"/>
        </w:rPr>
        <w:t>ue</w:t>
      </w:r>
      <w:r w:rsidRPr="008E7E6A">
        <w:rPr>
          <w:rFonts w:ascii="Arial" w:eastAsia="Times New Roman" w:hAnsi="Arial" w:cs="Arial"/>
          <w:sz w:val="24"/>
          <w:szCs w:val="24"/>
          <w:lang w:val="es-ES" w:eastAsia="es-ES"/>
        </w:rPr>
        <w:t>rdo co</w:t>
      </w:r>
      <w:r w:rsidR="007E61D7" w:rsidRPr="008E7E6A">
        <w:rPr>
          <w:rFonts w:ascii="Arial" w:eastAsia="Times New Roman" w:hAnsi="Arial" w:cs="Arial"/>
          <w:sz w:val="24"/>
          <w:szCs w:val="24"/>
          <w:lang w:val="es-ES" w:eastAsia="es-ES"/>
        </w:rPr>
        <w:t>n</w:t>
      </w:r>
      <w:r w:rsidRPr="008E7E6A">
        <w:rPr>
          <w:rFonts w:ascii="Arial" w:eastAsia="Times New Roman" w:hAnsi="Arial" w:cs="Arial"/>
          <w:sz w:val="24"/>
          <w:szCs w:val="24"/>
          <w:lang w:val="es-ES" w:eastAsia="es-ES"/>
        </w:rPr>
        <w:t xml:space="preserve"> </w:t>
      </w:r>
      <w:r w:rsidR="007E61D7" w:rsidRPr="008E7E6A">
        <w:rPr>
          <w:rFonts w:ascii="Arial" w:eastAsia="Times New Roman" w:hAnsi="Arial" w:cs="Arial"/>
          <w:sz w:val="24"/>
          <w:szCs w:val="24"/>
          <w:lang w:val="es-ES" w:eastAsia="es-ES"/>
        </w:rPr>
        <w:t>los términos</w:t>
      </w:r>
      <w:r w:rsidRPr="008E7E6A">
        <w:rPr>
          <w:rFonts w:ascii="Arial" w:eastAsia="Times New Roman" w:hAnsi="Arial" w:cs="Arial"/>
          <w:sz w:val="24"/>
          <w:szCs w:val="24"/>
          <w:lang w:val="es-ES" w:eastAsia="es-ES"/>
        </w:rPr>
        <w:t xml:space="preserve"> d</w:t>
      </w:r>
      <w:r w:rsidR="007E61D7" w:rsidRPr="008E7E6A">
        <w:rPr>
          <w:rFonts w:ascii="Arial" w:eastAsia="Times New Roman" w:hAnsi="Arial" w:cs="Arial"/>
          <w:sz w:val="24"/>
          <w:szCs w:val="24"/>
          <w:lang w:val="es-ES" w:eastAsia="es-ES"/>
        </w:rPr>
        <w:t>el</w:t>
      </w:r>
      <w:r w:rsidRPr="008E7E6A">
        <w:rPr>
          <w:rFonts w:ascii="Arial" w:eastAsia="Times New Roman" w:hAnsi="Arial" w:cs="Arial"/>
          <w:sz w:val="24"/>
          <w:szCs w:val="24"/>
          <w:lang w:val="es-ES" w:eastAsia="es-ES"/>
        </w:rPr>
        <w:t xml:space="preserve"> contrato </w:t>
      </w:r>
      <w:r w:rsidRPr="008E7E6A">
        <w:rPr>
          <w:rFonts w:ascii="Arial" w:eastAsia="Times New Roman" w:hAnsi="Arial" w:cs="Arial"/>
          <w:sz w:val="24"/>
          <w:szCs w:val="24"/>
          <w:lang w:val="es-ES" w:eastAsia="es-ES"/>
        </w:rPr>
        <w:lastRenderedPageBreak/>
        <w:t>de presta</w:t>
      </w:r>
      <w:r w:rsidR="007E61D7"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de servi</w:t>
      </w:r>
      <w:r w:rsidR="007E61D7" w:rsidRPr="008E7E6A">
        <w:rPr>
          <w:rFonts w:ascii="Arial" w:eastAsia="Times New Roman" w:hAnsi="Arial" w:cs="Arial"/>
          <w:sz w:val="24"/>
          <w:szCs w:val="24"/>
          <w:lang w:val="es-ES" w:eastAsia="es-ES"/>
        </w:rPr>
        <w:t>cio</w:t>
      </w:r>
      <w:r w:rsidR="001054CC">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 xml:space="preserve">establecido entre </w:t>
      </w:r>
      <w:r w:rsidR="007E61D7"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 xml:space="preserve">as partes </w:t>
      </w:r>
      <w:r w:rsidR="007E61D7" w:rsidRPr="008E7E6A">
        <w:rPr>
          <w:rFonts w:ascii="Arial" w:eastAsia="Times New Roman" w:hAnsi="Arial" w:cs="Arial"/>
          <w:sz w:val="24"/>
          <w:szCs w:val="24"/>
          <w:lang w:val="es-ES" w:eastAsia="es-ES"/>
        </w:rPr>
        <w:t>y</w:t>
      </w:r>
      <w:r w:rsidRPr="008E7E6A">
        <w:rPr>
          <w:rFonts w:ascii="Arial" w:eastAsia="Times New Roman" w:hAnsi="Arial" w:cs="Arial"/>
          <w:sz w:val="24"/>
          <w:szCs w:val="24"/>
          <w:lang w:val="es-ES" w:eastAsia="es-ES"/>
        </w:rPr>
        <w:t xml:space="preserve"> </w:t>
      </w:r>
      <w:r w:rsidR="007E61D7" w:rsidRPr="008E7E6A">
        <w:rPr>
          <w:rFonts w:ascii="Arial" w:eastAsia="Times New Roman" w:hAnsi="Arial" w:cs="Arial"/>
          <w:sz w:val="24"/>
          <w:szCs w:val="24"/>
          <w:lang w:val="es-ES" w:eastAsia="es-ES"/>
        </w:rPr>
        <w:t>parámetros estab</w:t>
      </w:r>
      <w:r w:rsidRPr="008E7E6A">
        <w:rPr>
          <w:rFonts w:ascii="Arial" w:eastAsia="Times New Roman" w:hAnsi="Arial" w:cs="Arial"/>
          <w:sz w:val="24"/>
          <w:szCs w:val="24"/>
          <w:lang w:val="es-ES" w:eastAsia="es-ES"/>
        </w:rPr>
        <w:t xml:space="preserve">lecidos </w:t>
      </w:r>
      <w:r w:rsidR="007E61D7" w:rsidRPr="008E7E6A">
        <w:rPr>
          <w:rFonts w:ascii="Arial" w:eastAsia="Times New Roman" w:hAnsi="Arial" w:cs="Arial"/>
          <w:sz w:val="24"/>
          <w:szCs w:val="24"/>
          <w:lang w:val="es-ES" w:eastAsia="es-ES"/>
        </w:rPr>
        <w:t>y</w:t>
      </w:r>
      <w:r w:rsidRPr="008E7E6A">
        <w:rPr>
          <w:rFonts w:ascii="Arial" w:eastAsia="Times New Roman" w:hAnsi="Arial" w:cs="Arial"/>
          <w:sz w:val="24"/>
          <w:szCs w:val="24"/>
          <w:lang w:val="es-ES" w:eastAsia="es-ES"/>
        </w:rPr>
        <w:t xml:space="preserve"> ajustados p</w:t>
      </w:r>
      <w:r w:rsidR="007E61D7" w:rsidRPr="008E7E6A">
        <w:rPr>
          <w:rFonts w:ascii="Arial" w:eastAsia="Times New Roman" w:hAnsi="Arial" w:cs="Arial"/>
          <w:sz w:val="24"/>
          <w:szCs w:val="24"/>
          <w:lang w:val="es-ES" w:eastAsia="es-ES"/>
        </w:rPr>
        <w:t>or el Consej</w:t>
      </w:r>
      <w:r w:rsidRPr="008E7E6A">
        <w:rPr>
          <w:rFonts w:ascii="Arial" w:eastAsia="Times New Roman" w:hAnsi="Arial" w:cs="Arial"/>
          <w:sz w:val="24"/>
          <w:szCs w:val="24"/>
          <w:lang w:val="es-ES" w:eastAsia="es-ES"/>
        </w:rPr>
        <w:t>o de Administra</w:t>
      </w:r>
      <w:r w:rsidR="007E61D7"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w:t>
      </w:r>
    </w:p>
    <w:p w:rsidR="003455EC" w:rsidRPr="008E7E6A" w:rsidRDefault="007E61D7"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A fin</w:t>
      </w:r>
      <w:r w:rsidR="0078285A" w:rsidRPr="008E7E6A">
        <w:rPr>
          <w:rFonts w:ascii="Arial" w:eastAsia="Times New Roman" w:hAnsi="Arial" w:cs="Arial"/>
          <w:sz w:val="24"/>
          <w:szCs w:val="24"/>
          <w:lang w:val="es-ES" w:eastAsia="es-ES"/>
        </w:rPr>
        <w:t xml:space="preserve"> de redu</w:t>
      </w:r>
      <w:r w:rsidRPr="008E7E6A">
        <w:rPr>
          <w:rFonts w:ascii="Arial" w:eastAsia="Times New Roman" w:hAnsi="Arial" w:cs="Arial"/>
          <w:sz w:val="24"/>
          <w:szCs w:val="24"/>
          <w:lang w:val="es-ES" w:eastAsia="es-ES"/>
        </w:rPr>
        <w:t>c</w:t>
      </w:r>
      <w:r w:rsidR="0078285A" w:rsidRPr="008E7E6A">
        <w:rPr>
          <w:rFonts w:ascii="Arial" w:eastAsia="Times New Roman" w:hAnsi="Arial" w:cs="Arial"/>
          <w:sz w:val="24"/>
          <w:szCs w:val="24"/>
          <w:lang w:val="es-ES" w:eastAsia="es-ES"/>
        </w:rPr>
        <w:t xml:space="preserve">ir </w:t>
      </w:r>
      <w:r w:rsidRPr="008E7E6A">
        <w:rPr>
          <w:rFonts w:ascii="Arial" w:eastAsia="Times New Roman" w:hAnsi="Arial" w:cs="Arial"/>
          <w:sz w:val="24"/>
          <w:szCs w:val="24"/>
          <w:lang w:val="es-ES" w:eastAsia="es-ES"/>
        </w:rPr>
        <w:t>l</w:t>
      </w:r>
      <w:r w:rsidR="0078285A" w:rsidRPr="008E7E6A">
        <w:rPr>
          <w:rFonts w:ascii="Arial" w:eastAsia="Times New Roman" w:hAnsi="Arial" w:cs="Arial"/>
          <w:sz w:val="24"/>
          <w:szCs w:val="24"/>
          <w:lang w:val="es-ES" w:eastAsia="es-ES"/>
        </w:rPr>
        <w:t>os ri</w:t>
      </w:r>
      <w:r w:rsidRPr="008E7E6A">
        <w:rPr>
          <w:rFonts w:ascii="Arial" w:eastAsia="Times New Roman" w:hAnsi="Arial" w:cs="Arial"/>
          <w:sz w:val="24"/>
          <w:szCs w:val="24"/>
          <w:lang w:val="es-ES" w:eastAsia="es-ES"/>
        </w:rPr>
        <w:t>esgos</w:t>
      </w:r>
      <w:r w:rsidR="0078285A" w:rsidRPr="008E7E6A">
        <w:rPr>
          <w:rFonts w:ascii="Arial" w:eastAsia="Times New Roman" w:hAnsi="Arial" w:cs="Arial"/>
          <w:sz w:val="24"/>
          <w:szCs w:val="24"/>
          <w:lang w:val="es-ES" w:eastAsia="es-ES"/>
        </w:rPr>
        <w:t xml:space="preserve"> </w:t>
      </w:r>
      <w:r w:rsidR="002858DB" w:rsidRPr="008E7E6A">
        <w:rPr>
          <w:rFonts w:ascii="Arial" w:eastAsia="Times New Roman" w:hAnsi="Arial" w:cs="Arial"/>
          <w:sz w:val="24"/>
          <w:szCs w:val="24"/>
          <w:lang w:val="es-ES" w:eastAsia="es-ES"/>
        </w:rPr>
        <w:t>cambia</w:t>
      </w:r>
      <w:r w:rsidRPr="008E7E6A">
        <w:rPr>
          <w:rFonts w:ascii="Arial" w:eastAsia="Times New Roman" w:hAnsi="Arial" w:cs="Arial"/>
          <w:sz w:val="24"/>
          <w:szCs w:val="24"/>
          <w:lang w:val="es-ES" w:eastAsia="es-ES"/>
        </w:rPr>
        <w:t xml:space="preserve">rios </w:t>
      </w:r>
      <w:r w:rsidR="00A93336">
        <w:rPr>
          <w:rFonts w:ascii="Arial" w:eastAsia="Times New Roman" w:hAnsi="Arial" w:cs="Arial"/>
          <w:sz w:val="24"/>
          <w:szCs w:val="24"/>
          <w:lang w:val="es-ES" w:eastAsia="es-ES"/>
        </w:rPr>
        <w:t>en los que</w:t>
      </w:r>
      <w:r w:rsidRPr="008E7E6A">
        <w:rPr>
          <w:rFonts w:ascii="Arial" w:eastAsia="Times New Roman" w:hAnsi="Arial" w:cs="Arial"/>
          <w:sz w:val="24"/>
          <w:szCs w:val="24"/>
          <w:lang w:val="es-ES" w:eastAsia="es-ES"/>
        </w:rPr>
        <w:t xml:space="preserve"> el Fo</w:t>
      </w:r>
      <w:r w:rsidR="00A903EA" w:rsidRPr="008E7E6A">
        <w:rPr>
          <w:rFonts w:ascii="Arial" w:eastAsia="Times New Roman" w:hAnsi="Arial" w:cs="Arial"/>
          <w:sz w:val="24"/>
          <w:szCs w:val="24"/>
          <w:lang w:val="es-ES" w:eastAsia="es-ES"/>
        </w:rPr>
        <w:t xml:space="preserve">ndo de </w:t>
      </w:r>
      <w:r w:rsidR="002858DB" w:rsidRPr="008E7E6A">
        <w:rPr>
          <w:rFonts w:ascii="Arial" w:eastAsia="Times New Roman" w:hAnsi="Arial" w:cs="Arial"/>
          <w:sz w:val="24"/>
          <w:szCs w:val="24"/>
          <w:lang w:val="es-ES" w:eastAsia="es-ES"/>
        </w:rPr>
        <w:t>Garantías</w:t>
      </w:r>
      <w:r w:rsidR="00A903EA" w:rsidRPr="008E7E6A">
        <w:rPr>
          <w:rFonts w:ascii="Arial" w:eastAsia="Times New Roman" w:hAnsi="Arial" w:cs="Arial"/>
          <w:sz w:val="24"/>
          <w:szCs w:val="24"/>
          <w:lang w:val="es-ES" w:eastAsia="es-ES"/>
        </w:rPr>
        <w:t xml:space="preserve"> p</w:t>
      </w:r>
      <w:r w:rsidRPr="008E7E6A">
        <w:rPr>
          <w:rFonts w:ascii="Arial" w:eastAsia="Times New Roman" w:hAnsi="Arial" w:cs="Arial"/>
          <w:sz w:val="24"/>
          <w:szCs w:val="24"/>
          <w:lang w:val="es-ES" w:eastAsia="es-ES"/>
        </w:rPr>
        <w:t xml:space="preserve">ueda </w:t>
      </w:r>
      <w:r w:rsidR="00A903EA" w:rsidRPr="008E7E6A">
        <w:rPr>
          <w:rFonts w:ascii="Arial" w:eastAsia="Times New Roman" w:hAnsi="Arial" w:cs="Arial"/>
          <w:sz w:val="24"/>
          <w:szCs w:val="24"/>
          <w:lang w:val="es-ES" w:eastAsia="es-ES"/>
        </w:rPr>
        <w:t>inc</w:t>
      </w:r>
      <w:r w:rsidRPr="008E7E6A">
        <w:rPr>
          <w:rFonts w:ascii="Arial" w:eastAsia="Times New Roman" w:hAnsi="Arial" w:cs="Arial"/>
          <w:sz w:val="24"/>
          <w:szCs w:val="24"/>
          <w:lang w:val="es-ES" w:eastAsia="es-ES"/>
        </w:rPr>
        <w:t>u</w:t>
      </w:r>
      <w:r w:rsidR="00A903EA" w:rsidRPr="008E7E6A">
        <w:rPr>
          <w:rFonts w:ascii="Arial" w:eastAsia="Times New Roman" w:hAnsi="Arial" w:cs="Arial"/>
          <w:sz w:val="24"/>
          <w:szCs w:val="24"/>
          <w:lang w:val="es-ES" w:eastAsia="es-ES"/>
        </w:rPr>
        <w:t>rr</w:t>
      </w:r>
      <w:r w:rsidRPr="008E7E6A">
        <w:rPr>
          <w:rFonts w:ascii="Arial" w:eastAsia="Times New Roman" w:hAnsi="Arial" w:cs="Arial"/>
          <w:sz w:val="24"/>
          <w:szCs w:val="24"/>
          <w:lang w:val="es-ES" w:eastAsia="es-ES"/>
        </w:rPr>
        <w:t>i</w:t>
      </w:r>
      <w:r w:rsidR="00A903EA" w:rsidRPr="008E7E6A">
        <w:rPr>
          <w:rFonts w:ascii="Arial" w:eastAsia="Times New Roman" w:hAnsi="Arial" w:cs="Arial"/>
          <w:sz w:val="24"/>
          <w:szCs w:val="24"/>
          <w:lang w:val="es-ES" w:eastAsia="es-ES"/>
        </w:rPr>
        <w:t xml:space="preserve">r, </w:t>
      </w:r>
      <w:r w:rsidRPr="008E7E6A">
        <w:rPr>
          <w:rFonts w:ascii="Arial" w:eastAsia="Times New Roman" w:hAnsi="Arial" w:cs="Arial"/>
          <w:sz w:val="24"/>
          <w:szCs w:val="24"/>
          <w:lang w:val="es-ES" w:eastAsia="es-ES"/>
        </w:rPr>
        <w:t>l</w:t>
      </w:r>
      <w:r w:rsidR="00A903EA" w:rsidRPr="008E7E6A">
        <w:rPr>
          <w:rFonts w:ascii="Arial" w:eastAsia="Times New Roman" w:hAnsi="Arial" w:cs="Arial"/>
          <w:sz w:val="24"/>
          <w:szCs w:val="24"/>
          <w:lang w:val="es-ES" w:eastAsia="es-ES"/>
        </w:rPr>
        <w:t>a aplica</w:t>
      </w:r>
      <w:r w:rsidRPr="008E7E6A">
        <w:rPr>
          <w:rFonts w:ascii="Arial" w:eastAsia="Times New Roman" w:hAnsi="Arial" w:cs="Arial"/>
          <w:sz w:val="24"/>
          <w:szCs w:val="24"/>
          <w:lang w:val="es-ES" w:eastAsia="es-ES"/>
        </w:rPr>
        <w:t>ción</w:t>
      </w:r>
      <w:r w:rsidR="00A903EA"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 l</w:t>
      </w:r>
      <w:r w:rsidR="00A903EA" w:rsidRPr="008E7E6A">
        <w:rPr>
          <w:rFonts w:ascii="Arial" w:eastAsia="Times New Roman" w:hAnsi="Arial" w:cs="Arial"/>
          <w:sz w:val="24"/>
          <w:szCs w:val="24"/>
          <w:lang w:val="es-ES" w:eastAsia="es-ES"/>
        </w:rPr>
        <w:t>os recursos d</w:t>
      </w:r>
      <w:r w:rsidRPr="008E7E6A">
        <w:rPr>
          <w:rFonts w:ascii="Arial" w:eastAsia="Times New Roman" w:hAnsi="Arial" w:cs="Arial"/>
          <w:sz w:val="24"/>
          <w:szCs w:val="24"/>
          <w:lang w:val="es-ES" w:eastAsia="es-ES"/>
        </w:rPr>
        <w:t>el</w:t>
      </w:r>
      <w:r w:rsidR="00A903EA"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Fo</w:t>
      </w:r>
      <w:r w:rsidR="00E56D26" w:rsidRPr="008E7E6A">
        <w:rPr>
          <w:rFonts w:ascii="Arial" w:eastAsia="Times New Roman" w:hAnsi="Arial" w:cs="Arial"/>
          <w:sz w:val="24"/>
          <w:szCs w:val="24"/>
          <w:lang w:val="es-ES" w:eastAsia="es-ES"/>
        </w:rPr>
        <w:t xml:space="preserve">ndo de </w:t>
      </w:r>
      <w:r w:rsidR="002858DB" w:rsidRPr="008E7E6A">
        <w:rPr>
          <w:rFonts w:ascii="Arial" w:eastAsia="Times New Roman" w:hAnsi="Arial" w:cs="Arial"/>
          <w:sz w:val="24"/>
          <w:szCs w:val="24"/>
          <w:lang w:val="es-ES" w:eastAsia="es-ES"/>
        </w:rPr>
        <w:t>Garantías</w:t>
      </w:r>
      <w:r w:rsidR="00E56D26" w:rsidRPr="008E7E6A">
        <w:rPr>
          <w:rFonts w:ascii="Arial" w:eastAsia="Times New Roman" w:hAnsi="Arial" w:cs="Arial"/>
          <w:sz w:val="24"/>
          <w:szCs w:val="24"/>
          <w:lang w:val="es-ES" w:eastAsia="es-ES"/>
        </w:rPr>
        <w:t xml:space="preserve"> pod</w:t>
      </w:r>
      <w:r w:rsidRPr="008E7E6A">
        <w:rPr>
          <w:rFonts w:ascii="Arial" w:eastAsia="Times New Roman" w:hAnsi="Arial" w:cs="Arial"/>
          <w:sz w:val="24"/>
          <w:szCs w:val="24"/>
          <w:lang w:val="es-ES" w:eastAsia="es-ES"/>
        </w:rPr>
        <w:t>rá</w:t>
      </w:r>
      <w:r w:rsidR="00E56D26" w:rsidRPr="008E7E6A">
        <w:rPr>
          <w:rFonts w:ascii="Arial" w:eastAsia="Times New Roman" w:hAnsi="Arial" w:cs="Arial"/>
          <w:sz w:val="24"/>
          <w:szCs w:val="24"/>
          <w:lang w:val="es-ES" w:eastAsia="es-ES"/>
        </w:rPr>
        <w:t xml:space="preserve"> ser realizada tanto </w:t>
      </w:r>
      <w:r w:rsidR="00AD3BF9"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n</w:t>
      </w:r>
      <w:r w:rsidR="00AD3BF9" w:rsidRPr="008E7E6A">
        <w:rPr>
          <w:rFonts w:ascii="Arial" w:eastAsia="Times New Roman" w:hAnsi="Arial" w:cs="Arial"/>
          <w:sz w:val="24"/>
          <w:szCs w:val="24"/>
          <w:lang w:val="es-ES" w:eastAsia="es-ES"/>
        </w:rPr>
        <w:t xml:space="preserve"> </w:t>
      </w:r>
      <w:r w:rsidR="00E56D26" w:rsidRPr="008E7E6A">
        <w:rPr>
          <w:rFonts w:ascii="Arial" w:eastAsia="Times New Roman" w:hAnsi="Arial" w:cs="Arial"/>
          <w:sz w:val="24"/>
          <w:szCs w:val="24"/>
          <w:lang w:val="es-ES" w:eastAsia="es-ES"/>
        </w:rPr>
        <w:t>dólares estad</w:t>
      </w:r>
      <w:r w:rsidRPr="008E7E6A">
        <w:rPr>
          <w:rFonts w:ascii="Arial" w:eastAsia="Times New Roman" w:hAnsi="Arial" w:cs="Arial"/>
          <w:sz w:val="24"/>
          <w:szCs w:val="24"/>
          <w:lang w:val="es-ES" w:eastAsia="es-ES"/>
        </w:rPr>
        <w:t>o</w:t>
      </w:r>
      <w:r w:rsidR="00E56D26" w:rsidRPr="008E7E6A">
        <w:rPr>
          <w:rFonts w:ascii="Arial" w:eastAsia="Times New Roman" w:hAnsi="Arial" w:cs="Arial"/>
          <w:sz w:val="24"/>
          <w:szCs w:val="24"/>
          <w:lang w:val="es-ES" w:eastAsia="es-ES"/>
        </w:rPr>
        <w:t xml:space="preserve">unidense como </w:t>
      </w:r>
      <w:r w:rsidR="005D5D93">
        <w:rPr>
          <w:rFonts w:ascii="Arial" w:eastAsia="Times New Roman" w:hAnsi="Arial" w:cs="Arial"/>
          <w:sz w:val="24"/>
          <w:szCs w:val="24"/>
          <w:lang w:val="es-ES" w:eastAsia="es-ES"/>
        </w:rPr>
        <w:t>en</w:t>
      </w:r>
      <w:r w:rsidR="00E56D26" w:rsidRPr="008E7E6A">
        <w:rPr>
          <w:rFonts w:ascii="Arial" w:eastAsia="Times New Roman" w:hAnsi="Arial" w:cs="Arial"/>
          <w:sz w:val="24"/>
          <w:szCs w:val="24"/>
          <w:lang w:val="es-ES" w:eastAsia="es-ES"/>
        </w:rPr>
        <w:t xml:space="preserve"> mo</w:t>
      </w:r>
      <w:r w:rsidRPr="008E7E6A">
        <w:rPr>
          <w:rFonts w:ascii="Arial" w:eastAsia="Times New Roman" w:hAnsi="Arial" w:cs="Arial"/>
          <w:sz w:val="24"/>
          <w:szCs w:val="24"/>
          <w:lang w:val="es-ES" w:eastAsia="es-ES"/>
        </w:rPr>
        <w:t>n</w:t>
      </w:r>
      <w:r w:rsidR="00E56D26" w:rsidRPr="008E7E6A">
        <w:rPr>
          <w:rFonts w:ascii="Arial" w:eastAsia="Times New Roman" w:hAnsi="Arial" w:cs="Arial"/>
          <w:sz w:val="24"/>
          <w:szCs w:val="24"/>
          <w:lang w:val="es-ES" w:eastAsia="es-ES"/>
        </w:rPr>
        <w:t>edas naciona</w:t>
      </w:r>
      <w:r w:rsidRPr="008E7E6A">
        <w:rPr>
          <w:rFonts w:ascii="Arial" w:eastAsia="Times New Roman" w:hAnsi="Arial" w:cs="Arial"/>
          <w:sz w:val="24"/>
          <w:szCs w:val="24"/>
          <w:lang w:val="es-ES" w:eastAsia="es-ES"/>
        </w:rPr>
        <w:t>les</w:t>
      </w:r>
      <w:r w:rsidR="00E56D26" w:rsidRPr="008E7E6A">
        <w:rPr>
          <w:rFonts w:ascii="Arial" w:eastAsia="Times New Roman" w:hAnsi="Arial" w:cs="Arial"/>
          <w:sz w:val="24"/>
          <w:szCs w:val="24"/>
          <w:lang w:val="es-ES" w:eastAsia="es-ES"/>
        </w:rPr>
        <w:t>, prefer</w:t>
      </w:r>
      <w:r w:rsidRPr="008E7E6A">
        <w:rPr>
          <w:rFonts w:ascii="Arial" w:eastAsia="Times New Roman" w:hAnsi="Arial" w:cs="Arial"/>
          <w:sz w:val="24"/>
          <w:szCs w:val="24"/>
          <w:lang w:val="es-ES" w:eastAsia="es-ES"/>
        </w:rPr>
        <w:t>e</w:t>
      </w:r>
      <w:r w:rsidR="00DB0B75">
        <w:rPr>
          <w:rFonts w:ascii="Arial" w:eastAsia="Times New Roman" w:hAnsi="Arial" w:cs="Arial"/>
          <w:sz w:val="24"/>
          <w:szCs w:val="24"/>
          <w:lang w:val="es-ES" w:eastAsia="es-ES"/>
        </w:rPr>
        <w:t>ntemente</w:t>
      </w:r>
      <w:r w:rsidR="00E56D26" w:rsidRPr="008E7E6A">
        <w:rPr>
          <w:rFonts w:ascii="Arial" w:eastAsia="Times New Roman" w:hAnsi="Arial" w:cs="Arial"/>
          <w:sz w:val="24"/>
          <w:szCs w:val="24"/>
          <w:lang w:val="es-ES" w:eastAsia="es-ES"/>
        </w:rPr>
        <w:t xml:space="preserve"> </w:t>
      </w:r>
      <w:r w:rsidR="00DF7F05"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n</w:t>
      </w:r>
      <w:r w:rsidR="00E56D26" w:rsidRPr="008E7E6A">
        <w:rPr>
          <w:rFonts w:ascii="Arial" w:eastAsia="Times New Roman" w:hAnsi="Arial" w:cs="Arial"/>
          <w:sz w:val="24"/>
          <w:szCs w:val="24"/>
          <w:lang w:val="es-ES" w:eastAsia="es-ES"/>
        </w:rPr>
        <w:t xml:space="preserve"> propor</w:t>
      </w:r>
      <w:r w:rsidRPr="008E7E6A">
        <w:rPr>
          <w:rFonts w:ascii="Arial" w:eastAsia="Times New Roman" w:hAnsi="Arial" w:cs="Arial"/>
          <w:sz w:val="24"/>
          <w:szCs w:val="24"/>
          <w:lang w:val="es-ES" w:eastAsia="es-ES"/>
        </w:rPr>
        <w:t>ción</w:t>
      </w:r>
      <w:r w:rsidR="00E56D26" w:rsidRPr="008E7E6A">
        <w:rPr>
          <w:rFonts w:ascii="Arial" w:eastAsia="Times New Roman" w:hAnsi="Arial" w:cs="Arial"/>
          <w:sz w:val="24"/>
          <w:szCs w:val="24"/>
          <w:lang w:val="es-ES" w:eastAsia="es-ES"/>
        </w:rPr>
        <w:t xml:space="preserve"> </w:t>
      </w:r>
      <w:r w:rsidR="00DF7F05" w:rsidRPr="008E7E6A">
        <w:rPr>
          <w:rFonts w:ascii="Arial" w:eastAsia="Times New Roman" w:hAnsi="Arial" w:cs="Arial"/>
          <w:sz w:val="24"/>
          <w:szCs w:val="24"/>
          <w:lang w:val="es-ES" w:eastAsia="es-ES"/>
        </w:rPr>
        <w:t>similar a</w:t>
      </w:r>
      <w:r w:rsidRPr="008E7E6A">
        <w:rPr>
          <w:rFonts w:ascii="Arial" w:eastAsia="Times New Roman" w:hAnsi="Arial" w:cs="Arial"/>
          <w:sz w:val="24"/>
          <w:szCs w:val="24"/>
          <w:lang w:val="es-ES" w:eastAsia="es-ES"/>
        </w:rPr>
        <w:t>l</w:t>
      </w:r>
      <w:r w:rsidR="00E56D26" w:rsidRPr="008E7E6A">
        <w:rPr>
          <w:rFonts w:ascii="Arial" w:eastAsia="Times New Roman" w:hAnsi="Arial" w:cs="Arial"/>
          <w:sz w:val="24"/>
          <w:szCs w:val="24"/>
          <w:lang w:val="es-ES" w:eastAsia="es-ES"/>
        </w:rPr>
        <w:t xml:space="preserve"> comprom</w:t>
      </w:r>
      <w:r w:rsidRPr="008E7E6A">
        <w:rPr>
          <w:rFonts w:ascii="Arial" w:eastAsia="Times New Roman" w:hAnsi="Arial" w:cs="Arial"/>
          <w:sz w:val="24"/>
          <w:szCs w:val="24"/>
          <w:lang w:val="es-ES" w:eastAsia="es-ES"/>
        </w:rPr>
        <w:t>iso</w:t>
      </w:r>
      <w:r w:rsidR="00E56D26"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 l</w:t>
      </w:r>
      <w:r w:rsidR="00E56D26" w:rsidRPr="008E7E6A">
        <w:rPr>
          <w:rFonts w:ascii="Arial" w:eastAsia="Times New Roman" w:hAnsi="Arial" w:cs="Arial"/>
          <w:sz w:val="24"/>
          <w:szCs w:val="24"/>
          <w:lang w:val="es-ES" w:eastAsia="es-ES"/>
        </w:rPr>
        <w:t xml:space="preserve">as </w:t>
      </w:r>
      <w:r w:rsidR="002858DB"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y</w:t>
      </w:r>
      <w:r w:rsidR="00E56D26" w:rsidRPr="008E7E6A">
        <w:rPr>
          <w:rFonts w:ascii="Arial" w:eastAsia="Times New Roman" w:hAnsi="Arial" w:cs="Arial"/>
          <w:sz w:val="24"/>
          <w:szCs w:val="24"/>
          <w:lang w:val="es-ES" w:eastAsia="es-ES"/>
        </w:rPr>
        <w:t xml:space="preserve"> </w:t>
      </w:r>
      <w:proofErr w:type="spellStart"/>
      <w:r w:rsidR="00CB3A69">
        <w:rPr>
          <w:rFonts w:ascii="Arial" w:eastAsia="Times New Roman" w:hAnsi="Arial" w:cs="Arial"/>
          <w:sz w:val="24"/>
          <w:szCs w:val="24"/>
          <w:lang w:val="es-ES" w:eastAsia="es-ES"/>
        </w:rPr>
        <w:t>re</w:t>
      </w:r>
      <w:r w:rsidR="005950D3" w:rsidRPr="0064320E">
        <w:rPr>
          <w:rFonts w:ascii="Arial" w:eastAsia="Times New Roman" w:hAnsi="Arial" w:cs="Arial"/>
          <w:sz w:val="24"/>
          <w:szCs w:val="24"/>
          <w:lang w:val="es-ES" w:eastAsia="es-ES"/>
        </w:rPr>
        <w:t>fianza</w:t>
      </w:r>
      <w:r w:rsidR="004B51E4">
        <w:rPr>
          <w:rFonts w:ascii="Arial" w:eastAsia="Times New Roman" w:hAnsi="Arial" w:cs="Arial"/>
          <w:sz w:val="24"/>
          <w:szCs w:val="24"/>
          <w:lang w:val="es-ES" w:eastAsia="es-ES"/>
        </w:rPr>
        <w:t>s</w:t>
      </w:r>
      <w:proofErr w:type="spellEnd"/>
      <w:r w:rsidR="00E56D26" w:rsidRPr="008E7E6A">
        <w:rPr>
          <w:rFonts w:ascii="Arial" w:eastAsia="Times New Roman" w:hAnsi="Arial" w:cs="Arial"/>
          <w:sz w:val="24"/>
          <w:szCs w:val="24"/>
          <w:lang w:val="es-ES" w:eastAsia="es-ES"/>
        </w:rPr>
        <w:t xml:space="preserve"> e</w:t>
      </w:r>
      <w:r w:rsidR="002858DB" w:rsidRPr="008E7E6A">
        <w:rPr>
          <w:rFonts w:ascii="Arial" w:eastAsia="Times New Roman" w:hAnsi="Arial" w:cs="Arial"/>
          <w:sz w:val="24"/>
          <w:szCs w:val="24"/>
          <w:lang w:val="es-ES" w:eastAsia="es-ES"/>
        </w:rPr>
        <w:t>n</w:t>
      </w:r>
      <w:r w:rsidR="00E56D26" w:rsidRPr="008E7E6A">
        <w:rPr>
          <w:rFonts w:ascii="Arial" w:eastAsia="Times New Roman" w:hAnsi="Arial" w:cs="Arial"/>
          <w:sz w:val="24"/>
          <w:szCs w:val="24"/>
          <w:lang w:val="es-ES" w:eastAsia="es-ES"/>
        </w:rPr>
        <w:t xml:space="preserve"> cada mo</w:t>
      </w:r>
      <w:r w:rsidR="002858DB" w:rsidRPr="008E7E6A">
        <w:rPr>
          <w:rFonts w:ascii="Arial" w:eastAsia="Times New Roman" w:hAnsi="Arial" w:cs="Arial"/>
          <w:sz w:val="24"/>
          <w:szCs w:val="24"/>
          <w:lang w:val="es-ES" w:eastAsia="es-ES"/>
        </w:rPr>
        <w:t>n</w:t>
      </w:r>
      <w:r w:rsidR="00E56D26" w:rsidRPr="008E7E6A">
        <w:rPr>
          <w:rFonts w:ascii="Arial" w:eastAsia="Times New Roman" w:hAnsi="Arial" w:cs="Arial"/>
          <w:sz w:val="24"/>
          <w:szCs w:val="24"/>
          <w:lang w:val="es-ES" w:eastAsia="es-ES"/>
        </w:rPr>
        <w:t xml:space="preserve">eda </w:t>
      </w:r>
      <w:r w:rsidR="002858DB" w:rsidRPr="008E7E6A">
        <w:rPr>
          <w:rFonts w:ascii="Arial" w:eastAsia="Times New Roman" w:hAnsi="Arial" w:cs="Arial"/>
          <w:sz w:val="24"/>
          <w:szCs w:val="24"/>
          <w:lang w:val="es-ES" w:eastAsia="es-ES"/>
        </w:rPr>
        <w:t>el</w:t>
      </w:r>
      <w:r w:rsidR="00E56D26" w:rsidRPr="008E7E6A">
        <w:rPr>
          <w:rFonts w:ascii="Arial" w:eastAsia="Times New Roman" w:hAnsi="Arial" w:cs="Arial"/>
          <w:sz w:val="24"/>
          <w:szCs w:val="24"/>
          <w:lang w:val="es-ES" w:eastAsia="es-ES"/>
        </w:rPr>
        <w:t xml:space="preserve"> total d</w:t>
      </w:r>
      <w:r w:rsidR="002858DB" w:rsidRPr="008E7E6A">
        <w:rPr>
          <w:rFonts w:ascii="Arial" w:eastAsia="Times New Roman" w:hAnsi="Arial" w:cs="Arial"/>
          <w:sz w:val="24"/>
          <w:szCs w:val="24"/>
          <w:lang w:val="es-ES" w:eastAsia="es-ES"/>
        </w:rPr>
        <w:t>e la carte</w:t>
      </w:r>
      <w:r w:rsidR="00E56D26" w:rsidRPr="008E7E6A">
        <w:rPr>
          <w:rFonts w:ascii="Arial" w:eastAsia="Times New Roman" w:hAnsi="Arial" w:cs="Arial"/>
          <w:sz w:val="24"/>
          <w:szCs w:val="24"/>
          <w:lang w:val="es-ES" w:eastAsia="es-ES"/>
        </w:rPr>
        <w:t>ra d</w:t>
      </w:r>
      <w:r w:rsidR="002858DB" w:rsidRPr="008E7E6A">
        <w:rPr>
          <w:rFonts w:ascii="Arial" w:eastAsia="Times New Roman" w:hAnsi="Arial" w:cs="Arial"/>
          <w:sz w:val="24"/>
          <w:szCs w:val="24"/>
          <w:lang w:val="es-ES" w:eastAsia="es-ES"/>
        </w:rPr>
        <w:t>el Fo</w:t>
      </w:r>
      <w:r w:rsidR="00E56D26" w:rsidRPr="008E7E6A">
        <w:rPr>
          <w:rFonts w:ascii="Arial" w:eastAsia="Times New Roman" w:hAnsi="Arial" w:cs="Arial"/>
          <w:sz w:val="24"/>
          <w:szCs w:val="24"/>
          <w:lang w:val="es-ES" w:eastAsia="es-ES"/>
        </w:rPr>
        <w:t xml:space="preserve">ndo de </w:t>
      </w:r>
      <w:r w:rsidR="002858DB" w:rsidRPr="008E7E6A">
        <w:rPr>
          <w:rFonts w:ascii="Arial" w:eastAsia="Times New Roman" w:hAnsi="Arial" w:cs="Arial"/>
          <w:sz w:val="24"/>
          <w:szCs w:val="24"/>
          <w:lang w:val="es-ES" w:eastAsia="es-ES"/>
        </w:rPr>
        <w:t>Garantías</w:t>
      </w:r>
      <w:r w:rsidR="00E56D26" w:rsidRPr="008E7E6A">
        <w:rPr>
          <w:rFonts w:ascii="Arial" w:eastAsia="Times New Roman" w:hAnsi="Arial" w:cs="Arial"/>
          <w:sz w:val="24"/>
          <w:szCs w:val="24"/>
          <w:lang w:val="es-ES" w:eastAsia="es-ES"/>
        </w:rPr>
        <w:t xml:space="preserve">. </w:t>
      </w:r>
    </w:p>
    <w:p w:rsidR="0078285A" w:rsidRPr="008E7E6A" w:rsidRDefault="0078285A"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475ECC" w:rsidRPr="008E7E6A" w:rsidRDefault="002858DB" w:rsidP="00AC16C7">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w:t>
      </w:r>
      <w:r w:rsidR="00475ECC" w:rsidRPr="008E7E6A">
        <w:rPr>
          <w:rFonts w:ascii="Arial" w:eastAsia="Times New Roman" w:hAnsi="Arial" w:cs="Arial"/>
          <w:sz w:val="24"/>
          <w:szCs w:val="24"/>
          <w:lang w:val="es-ES" w:eastAsia="es-ES"/>
        </w:rPr>
        <w:t xml:space="preserve"> </w:t>
      </w:r>
      <w:r w:rsidR="00475ECC" w:rsidRPr="00AC16C7">
        <w:rPr>
          <w:rFonts w:ascii="Arial" w:eastAsia="Times New Roman" w:hAnsi="Arial" w:cs="Arial"/>
          <w:sz w:val="24"/>
          <w:szCs w:val="24"/>
          <w:lang w:val="es-ES" w:eastAsia="es-ES"/>
        </w:rPr>
        <w:t xml:space="preserve">retorno </w:t>
      </w:r>
      <w:r w:rsidR="00AC16C7">
        <w:rPr>
          <w:rFonts w:ascii="Arial" w:eastAsia="Times New Roman" w:hAnsi="Arial" w:cs="Arial"/>
          <w:sz w:val="24"/>
          <w:szCs w:val="24"/>
          <w:lang w:val="es-ES" w:eastAsia="es-ES"/>
        </w:rPr>
        <w:t>neto</w:t>
      </w:r>
      <w:r w:rsidR="00475ECC"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 l</w:t>
      </w:r>
      <w:r w:rsidR="00475ECC" w:rsidRPr="008E7E6A">
        <w:rPr>
          <w:rFonts w:ascii="Arial" w:eastAsia="Times New Roman" w:hAnsi="Arial" w:cs="Arial"/>
          <w:sz w:val="24"/>
          <w:szCs w:val="24"/>
          <w:lang w:val="es-ES" w:eastAsia="es-ES"/>
        </w:rPr>
        <w:t>as aplica</w:t>
      </w:r>
      <w:r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w:t>
      </w:r>
      <w:r w:rsidR="00AC16C7">
        <w:rPr>
          <w:rFonts w:ascii="Arial" w:eastAsia="Times New Roman" w:hAnsi="Arial" w:cs="Arial"/>
          <w:sz w:val="24"/>
          <w:szCs w:val="24"/>
          <w:lang w:val="es-ES" w:eastAsia="es-ES"/>
        </w:rPr>
        <w:t>se reintegrará en su totalidad</w:t>
      </w:r>
      <w:r w:rsidR="00475ECC" w:rsidRPr="008E7E6A">
        <w:rPr>
          <w:rFonts w:ascii="Arial" w:eastAsia="Times New Roman" w:hAnsi="Arial" w:cs="Arial"/>
          <w:sz w:val="24"/>
          <w:szCs w:val="24"/>
          <w:lang w:val="es-ES" w:eastAsia="es-ES"/>
        </w:rPr>
        <w:t xml:space="preserve"> a</w:t>
      </w:r>
      <w:r w:rsidRPr="008E7E6A">
        <w:rPr>
          <w:rFonts w:ascii="Arial" w:eastAsia="Times New Roman" w:hAnsi="Arial" w:cs="Arial"/>
          <w:sz w:val="24"/>
          <w:szCs w:val="24"/>
          <w:lang w:val="es-ES" w:eastAsia="es-ES"/>
        </w:rPr>
        <w:t>l Fo</w:t>
      </w:r>
      <w:r w:rsidR="00475ECC" w:rsidRPr="008E7E6A">
        <w:rPr>
          <w:rFonts w:ascii="Arial" w:eastAsia="Times New Roman" w:hAnsi="Arial" w:cs="Arial"/>
          <w:sz w:val="24"/>
          <w:szCs w:val="24"/>
          <w:lang w:val="es-ES" w:eastAsia="es-ES"/>
        </w:rPr>
        <w:t xml:space="preserve">ndo de </w:t>
      </w:r>
      <w:r w:rsidR="00AC16C7" w:rsidRPr="008E7E6A">
        <w:rPr>
          <w:rFonts w:ascii="Arial" w:eastAsia="Times New Roman" w:hAnsi="Arial" w:cs="Arial"/>
          <w:sz w:val="24"/>
          <w:szCs w:val="24"/>
          <w:lang w:val="es-ES" w:eastAsia="es-ES"/>
        </w:rPr>
        <w:t>Garantías</w:t>
      </w:r>
      <w:r w:rsidR="00475ECC" w:rsidRPr="008E7E6A">
        <w:rPr>
          <w:rFonts w:ascii="Arial" w:eastAsia="Times New Roman" w:hAnsi="Arial" w:cs="Arial"/>
          <w:sz w:val="24"/>
          <w:szCs w:val="24"/>
          <w:lang w:val="es-ES" w:eastAsia="es-ES"/>
        </w:rPr>
        <w:t xml:space="preserve">, </w:t>
      </w:r>
      <w:r w:rsidR="001B1C16">
        <w:rPr>
          <w:rFonts w:ascii="Arial" w:eastAsia="Times New Roman" w:hAnsi="Arial" w:cs="Arial"/>
          <w:sz w:val="24"/>
          <w:szCs w:val="24"/>
          <w:lang w:val="es-ES" w:eastAsia="es-ES"/>
        </w:rPr>
        <w:t>deducida</w:t>
      </w:r>
      <w:r w:rsidR="00AC16C7" w:rsidRPr="00AC16C7">
        <w:rPr>
          <w:rFonts w:ascii="Arial" w:eastAsia="Times New Roman" w:hAnsi="Arial" w:cs="Arial"/>
          <w:sz w:val="24"/>
          <w:szCs w:val="24"/>
          <w:lang w:val="es-ES" w:eastAsia="es-ES"/>
        </w:rPr>
        <w:t>s l</w:t>
      </w:r>
      <w:r w:rsidR="001B1C16">
        <w:rPr>
          <w:rFonts w:ascii="Arial" w:eastAsia="Times New Roman" w:hAnsi="Arial" w:cs="Arial"/>
          <w:sz w:val="24"/>
          <w:szCs w:val="24"/>
          <w:lang w:val="es-ES" w:eastAsia="es-ES"/>
        </w:rPr>
        <w:t xml:space="preserve">as remuneraciones a los servicios financieros prestados </w:t>
      </w:r>
      <w:r w:rsidR="00475ECC" w:rsidRPr="008E7E6A">
        <w:rPr>
          <w:rFonts w:ascii="Arial" w:eastAsia="Times New Roman" w:hAnsi="Arial" w:cs="Arial"/>
          <w:sz w:val="24"/>
          <w:szCs w:val="24"/>
          <w:lang w:val="es-ES" w:eastAsia="es-ES"/>
        </w:rPr>
        <w:t>p</w:t>
      </w:r>
      <w:r w:rsidR="00717870" w:rsidRPr="008E7E6A">
        <w:rPr>
          <w:rFonts w:ascii="Arial" w:eastAsia="Times New Roman" w:hAnsi="Arial" w:cs="Arial"/>
          <w:sz w:val="24"/>
          <w:szCs w:val="24"/>
          <w:lang w:val="es-ES" w:eastAsia="es-ES"/>
        </w:rPr>
        <w:t xml:space="preserve">or </w:t>
      </w:r>
      <w:r w:rsidR="00475ECC" w:rsidRPr="008E7E6A">
        <w:rPr>
          <w:rFonts w:ascii="Arial" w:eastAsia="Times New Roman" w:hAnsi="Arial" w:cs="Arial"/>
          <w:sz w:val="24"/>
          <w:szCs w:val="24"/>
          <w:lang w:val="es-ES" w:eastAsia="es-ES"/>
        </w:rPr>
        <w:t>la Institu</w:t>
      </w:r>
      <w:r w:rsidR="00717870"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Gestora/Administradora.</w:t>
      </w:r>
    </w:p>
    <w:p w:rsidR="00475ECC" w:rsidRPr="008E7E6A" w:rsidRDefault="00475ECC" w:rsidP="00475ECC">
      <w:pPr>
        <w:pStyle w:val="Piedepgina"/>
        <w:shd w:val="clear" w:color="auto" w:fill="FFFFFF" w:themeFill="background1"/>
        <w:tabs>
          <w:tab w:val="clear" w:pos="4419"/>
          <w:tab w:val="clear" w:pos="8838"/>
          <w:tab w:val="left" w:pos="3420"/>
        </w:tabs>
        <w:spacing w:before="120" w:after="120"/>
        <w:jc w:val="left"/>
        <w:rPr>
          <w:rFonts w:asciiTheme="minorHAnsi" w:hAnsiTheme="minorHAnsi"/>
          <w:color w:val="000000" w:themeColor="text1"/>
          <w:sz w:val="18"/>
          <w:lang w:val="es-ES"/>
        </w:rPr>
      </w:pPr>
    </w:p>
    <w:p w:rsidR="00475ECC" w:rsidRPr="008E7E6A" w:rsidRDefault="00EB1B1E" w:rsidP="00EB1B1E">
      <w:pPr>
        <w:pStyle w:val="Ttulo1"/>
        <w:keepLines w:val="0"/>
        <w:spacing w:before="0" w:line="240" w:lineRule="auto"/>
        <w:jc w:val="center"/>
        <w:rPr>
          <w:rFonts w:ascii="Arial" w:eastAsia="Times New Roman" w:hAnsi="Arial" w:cs="Arial"/>
          <w:color w:val="000000"/>
          <w:sz w:val="24"/>
          <w:szCs w:val="24"/>
          <w:lang w:val="es-ES" w:eastAsia="es-ES"/>
        </w:rPr>
      </w:pPr>
      <w:r w:rsidRPr="008E7E6A">
        <w:rPr>
          <w:rFonts w:ascii="Arial" w:eastAsia="Times New Roman" w:hAnsi="Arial" w:cs="Arial"/>
          <w:color w:val="000000"/>
          <w:sz w:val="24"/>
          <w:szCs w:val="24"/>
          <w:lang w:val="es-ES" w:eastAsia="es-ES"/>
        </w:rPr>
        <w:t xml:space="preserve">CAPÍTULO </w:t>
      </w:r>
      <w:r w:rsidR="00475ECC" w:rsidRPr="008E7E6A">
        <w:rPr>
          <w:rFonts w:ascii="Arial" w:eastAsia="Times New Roman" w:hAnsi="Arial" w:cs="Arial"/>
          <w:color w:val="000000"/>
          <w:sz w:val="24"/>
          <w:szCs w:val="24"/>
          <w:lang w:val="es-ES" w:eastAsia="es-ES"/>
        </w:rPr>
        <w:t>IV</w:t>
      </w:r>
    </w:p>
    <w:p w:rsidR="00475ECC" w:rsidRPr="008E7E6A" w:rsidRDefault="00717870" w:rsidP="00EB1B1E">
      <w:pPr>
        <w:pStyle w:val="Prrafodelista"/>
        <w:shd w:val="clear" w:color="auto" w:fill="FFFFFF" w:themeFill="background1"/>
        <w:spacing w:before="120" w:after="120" w:line="240" w:lineRule="auto"/>
        <w:ind w:left="0" w:right="168"/>
        <w:contextualSpacing w:val="0"/>
        <w:jc w:val="center"/>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De las </w:t>
      </w:r>
      <w:r w:rsidR="00475ECC" w:rsidRPr="008E7E6A">
        <w:rPr>
          <w:rFonts w:ascii="Arial" w:eastAsia="Times New Roman" w:hAnsi="Arial" w:cs="Arial"/>
          <w:sz w:val="24"/>
          <w:szCs w:val="24"/>
          <w:lang w:val="es-ES" w:eastAsia="es-ES"/>
        </w:rPr>
        <w:t xml:space="preserve">empresas </w:t>
      </w:r>
      <w:r w:rsidRPr="008E7E6A">
        <w:rPr>
          <w:rFonts w:ascii="Arial" w:eastAsia="Times New Roman" w:hAnsi="Arial" w:cs="Arial"/>
          <w:sz w:val="24"/>
          <w:szCs w:val="24"/>
          <w:lang w:val="es-ES" w:eastAsia="es-ES"/>
        </w:rPr>
        <w:t>y</w:t>
      </w:r>
      <w:r w:rsidR="00475ECC" w:rsidRPr="008E7E6A">
        <w:rPr>
          <w:rFonts w:ascii="Arial" w:eastAsia="Times New Roman" w:hAnsi="Arial" w:cs="Arial"/>
          <w:sz w:val="24"/>
          <w:szCs w:val="24"/>
          <w:lang w:val="es-ES" w:eastAsia="es-ES"/>
        </w:rPr>
        <w:t xml:space="preserve"> opera</w:t>
      </w:r>
      <w:r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pas</w:t>
      </w:r>
      <w:r w:rsidRPr="008E7E6A">
        <w:rPr>
          <w:rFonts w:ascii="Arial" w:eastAsia="Times New Roman" w:hAnsi="Arial" w:cs="Arial"/>
          <w:sz w:val="24"/>
          <w:szCs w:val="24"/>
          <w:lang w:val="es-ES" w:eastAsia="es-ES"/>
        </w:rPr>
        <w:t>ibles</w:t>
      </w:r>
      <w:r w:rsidR="00475ECC" w:rsidRPr="008E7E6A">
        <w:rPr>
          <w:rFonts w:ascii="Arial" w:eastAsia="Times New Roman" w:hAnsi="Arial" w:cs="Arial"/>
          <w:sz w:val="24"/>
          <w:szCs w:val="24"/>
          <w:lang w:val="es-ES" w:eastAsia="es-ES"/>
        </w:rPr>
        <w:t xml:space="preserve"> de cobertura</w:t>
      </w:r>
    </w:p>
    <w:p w:rsidR="00475ECC" w:rsidRPr="008E7E6A" w:rsidRDefault="00475ECC" w:rsidP="00EB1B1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6E19F3" w:rsidRPr="008E7E6A" w:rsidRDefault="00717870" w:rsidP="008C767F">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Fo</w:t>
      </w:r>
      <w:r w:rsidR="00475ECC" w:rsidRPr="008E7E6A">
        <w:rPr>
          <w:rFonts w:ascii="Arial" w:eastAsia="Times New Roman" w:hAnsi="Arial" w:cs="Arial"/>
          <w:sz w:val="24"/>
          <w:szCs w:val="24"/>
          <w:lang w:val="es-ES" w:eastAsia="es-ES"/>
        </w:rPr>
        <w:t xml:space="preserve">ndo de </w:t>
      </w:r>
      <w:r w:rsidR="008C767F" w:rsidRPr="008E7E6A">
        <w:rPr>
          <w:rFonts w:ascii="Arial" w:eastAsia="Times New Roman" w:hAnsi="Arial" w:cs="Arial"/>
          <w:sz w:val="24"/>
          <w:szCs w:val="24"/>
          <w:lang w:val="es-ES" w:eastAsia="es-ES"/>
        </w:rPr>
        <w:t>Garantías</w:t>
      </w:r>
      <w:r w:rsidR="00475ECC" w:rsidRPr="008E7E6A">
        <w:rPr>
          <w:rFonts w:ascii="Arial" w:eastAsia="Times New Roman" w:hAnsi="Arial" w:cs="Arial"/>
          <w:sz w:val="24"/>
          <w:szCs w:val="24"/>
          <w:lang w:val="es-ES" w:eastAsia="es-ES"/>
        </w:rPr>
        <w:t xml:space="preserve"> concederá </w:t>
      </w:r>
      <w:r w:rsidR="008C767F">
        <w:rPr>
          <w:rFonts w:ascii="Arial" w:eastAsia="Times New Roman" w:hAnsi="Arial" w:cs="Arial"/>
          <w:sz w:val="24"/>
          <w:szCs w:val="24"/>
          <w:lang w:val="es-ES" w:eastAsia="es-ES"/>
        </w:rPr>
        <w:t>garantí</w:t>
      </w:r>
      <w:r w:rsidR="00475ECC" w:rsidRPr="008E7E6A">
        <w:rPr>
          <w:rFonts w:ascii="Arial" w:eastAsia="Times New Roman" w:hAnsi="Arial" w:cs="Arial"/>
          <w:sz w:val="24"/>
          <w:szCs w:val="24"/>
          <w:lang w:val="es-ES" w:eastAsia="es-ES"/>
        </w:rPr>
        <w:t xml:space="preserve">as </w:t>
      </w:r>
      <w:r w:rsidRPr="008E7E6A">
        <w:rPr>
          <w:rFonts w:ascii="Arial" w:eastAsia="Times New Roman" w:hAnsi="Arial" w:cs="Arial"/>
          <w:sz w:val="24"/>
          <w:szCs w:val="24"/>
          <w:lang w:val="es-ES" w:eastAsia="es-ES"/>
        </w:rPr>
        <w:t>y</w:t>
      </w:r>
      <w:r w:rsidR="00475ECC" w:rsidRPr="008E7E6A">
        <w:rPr>
          <w:rFonts w:ascii="Arial" w:eastAsia="Times New Roman" w:hAnsi="Arial" w:cs="Arial"/>
          <w:sz w:val="24"/>
          <w:szCs w:val="24"/>
          <w:lang w:val="es-ES" w:eastAsia="es-ES"/>
        </w:rPr>
        <w:t xml:space="preserve"> </w:t>
      </w:r>
      <w:proofErr w:type="spellStart"/>
      <w:r w:rsidR="00E05E93">
        <w:rPr>
          <w:rFonts w:ascii="Arial" w:eastAsia="Times New Roman" w:hAnsi="Arial" w:cs="Arial"/>
          <w:sz w:val="24"/>
          <w:szCs w:val="24"/>
          <w:lang w:val="es-ES" w:eastAsia="es-ES"/>
        </w:rPr>
        <w:t>refianza</w:t>
      </w:r>
      <w:r w:rsidR="004B51E4">
        <w:rPr>
          <w:rFonts w:ascii="Arial" w:eastAsia="Times New Roman" w:hAnsi="Arial" w:cs="Arial"/>
          <w:sz w:val="24"/>
          <w:szCs w:val="24"/>
          <w:lang w:val="es-ES" w:eastAsia="es-ES"/>
        </w:rPr>
        <w:t>s</w:t>
      </w:r>
      <w:proofErr w:type="spellEnd"/>
      <w:r w:rsidR="00475ECC" w:rsidRPr="008E7E6A">
        <w:rPr>
          <w:rFonts w:ascii="Arial" w:eastAsia="Times New Roman" w:hAnsi="Arial" w:cs="Arial"/>
          <w:sz w:val="24"/>
          <w:szCs w:val="24"/>
          <w:lang w:val="es-ES" w:eastAsia="es-ES"/>
        </w:rPr>
        <w:t xml:space="preserve"> a opera</w:t>
      </w:r>
      <w:r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de crédito</w:t>
      </w:r>
      <w:r w:rsidR="006E19F3" w:rsidRPr="008E7E6A">
        <w:rPr>
          <w:rFonts w:ascii="Arial" w:eastAsia="Times New Roman" w:hAnsi="Arial" w:cs="Arial"/>
          <w:sz w:val="24"/>
          <w:szCs w:val="24"/>
          <w:lang w:val="es-ES" w:eastAsia="es-ES"/>
        </w:rPr>
        <w:t xml:space="preserve"> realizadas </w:t>
      </w:r>
      <w:r w:rsidR="00AE4442" w:rsidRPr="008E7E6A">
        <w:rPr>
          <w:rFonts w:ascii="Arial" w:eastAsia="Times New Roman" w:hAnsi="Arial" w:cs="Arial"/>
          <w:sz w:val="24"/>
          <w:szCs w:val="24"/>
          <w:lang w:val="es-ES" w:eastAsia="es-ES"/>
        </w:rPr>
        <w:t xml:space="preserve">exclusivamente </w:t>
      </w:r>
      <w:r w:rsidRPr="008E7E6A">
        <w:rPr>
          <w:rFonts w:ascii="Arial" w:eastAsia="Times New Roman" w:hAnsi="Arial" w:cs="Arial"/>
          <w:sz w:val="24"/>
          <w:szCs w:val="24"/>
          <w:lang w:val="es-ES" w:eastAsia="es-ES"/>
        </w:rPr>
        <w:t>por micro, pequeñ</w:t>
      </w:r>
      <w:r w:rsidR="006E19F3" w:rsidRPr="008E7E6A">
        <w:rPr>
          <w:rFonts w:ascii="Arial" w:eastAsia="Times New Roman" w:hAnsi="Arial" w:cs="Arial"/>
          <w:sz w:val="24"/>
          <w:szCs w:val="24"/>
          <w:lang w:val="es-ES" w:eastAsia="es-ES"/>
        </w:rPr>
        <w:t xml:space="preserve">as </w:t>
      </w:r>
      <w:r w:rsidRPr="008E7E6A">
        <w:rPr>
          <w:rFonts w:ascii="Arial" w:eastAsia="Times New Roman" w:hAnsi="Arial" w:cs="Arial"/>
          <w:sz w:val="24"/>
          <w:szCs w:val="24"/>
          <w:lang w:val="es-ES" w:eastAsia="es-ES"/>
        </w:rPr>
        <w:t>y</w:t>
      </w:r>
      <w:r w:rsidR="006E19F3" w:rsidRPr="008E7E6A">
        <w:rPr>
          <w:rFonts w:ascii="Arial" w:eastAsia="Times New Roman" w:hAnsi="Arial" w:cs="Arial"/>
          <w:sz w:val="24"/>
          <w:szCs w:val="24"/>
          <w:lang w:val="es-ES" w:eastAsia="es-ES"/>
        </w:rPr>
        <w:t xml:space="preserve"> m</w:t>
      </w:r>
      <w:r w:rsidRPr="008E7E6A">
        <w:rPr>
          <w:rFonts w:ascii="Arial" w:eastAsia="Times New Roman" w:hAnsi="Arial" w:cs="Arial"/>
          <w:sz w:val="24"/>
          <w:szCs w:val="24"/>
          <w:lang w:val="es-ES" w:eastAsia="es-ES"/>
        </w:rPr>
        <w:t>edianas</w:t>
      </w:r>
      <w:r w:rsidR="006E19F3" w:rsidRPr="008E7E6A">
        <w:rPr>
          <w:rFonts w:ascii="Arial" w:eastAsia="Times New Roman" w:hAnsi="Arial" w:cs="Arial"/>
          <w:sz w:val="24"/>
          <w:szCs w:val="24"/>
          <w:lang w:val="es-ES" w:eastAsia="es-ES"/>
        </w:rPr>
        <w:t xml:space="preserve"> empresas, clasificadas como tal de ac</w:t>
      </w:r>
      <w:r w:rsidRPr="008E7E6A">
        <w:rPr>
          <w:rFonts w:ascii="Arial" w:eastAsia="Times New Roman" w:hAnsi="Arial" w:cs="Arial"/>
          <w:sz w:val="24"/>
          <w:szCs w:val="24"/>
          <w:lang w:val="es-ES" w:eastAsia="es-ES"/>
        </w:rPr>
        <w:t>uerdo</w:t>
      </w:r>
      <w:r w:rsidR="006E19F3" w:rsidRPr="008E7E6A">
        <w:rPr>
          <w:rFonts w:ascii="Arial" w:eastAsia="Times New Roman" w:hAnsi="Arial" w:cs="Arial"/>
          <w:sz w:val="24"/>
          <w:szCs w:val="24"/>
          <w:lang w:val="es-ES" w:eastAsia="es-ES"/>
        </w:rPr>
        <w:t xml:space="preserve"> co</w:t>
      </w:r>
      <w:r w:rsidRPr="008E7E6A">
        <w:rPr>
          <w:rFonts w:ascii="Arial" w:eastAsia="Times New Roman" w:hAnsi="Arial" w:cs="Arial"/>
          <w:sz w:val="24"/>
          <w:szCs w:val="24"/>
          <w:lang w:val="es-ES" w:eastAsia="es-ES"/>
        </w:rPr>
        <w:t>n</w:t>
      </w:r>
      <w:r w:rsidR="006E19F3"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l</w:t>
      </w:r>
      <w:r w:rsidR="006E19F3" w:rsidRPr="008E7E6A">
        <w:rPr>
          <w:rFonts w:ascii="Arial" w:eastAsia="Times New Roman" w:hAnsi="Arial" w:cs="Arial"/>
          <w:sz w:val="24"/>
          <w:szCs w:val="24"/>
          <w:lang w:val="es-ES" w:eastAsia="es-ES"/>
        </w:rPr>
        <w:t xml:space="preserve">a norma </w:t>
      </w:r>
      <w:r w:rsidRPr="008E7E6A">
        <w:rPr>
          <w:rFonts w:ascii="Arial" w:eastAsia="Times New Roman" w:hAnsi="Arial" w:cs="Arial"/>
          <w:sz w:val="24"/>
          <w:szCs w:val="24"/>
          <w:lang w:val="es-ES" w:eastAsia="es-ES"/>
        </w:rPr>
        <w:t>MERCOSUR</w:t>
      </w:r>
      <w:r w:rsidR="006E19F3" w:rsidRPr="008E7E6A">
        <w:rPr>
          <w:rFonts w:ascii="Arial" w:eastAsia="Times New Roman" w:hAnsi="Arial" w:cs="Arial"/>
          <w:sz w:val="24"/>
          <w:szCs w:val="24"/>
          <w:lang w:val="es-ES" w:eastAsia="es-ES"/>
        </w:rPr>
        <w:t xml:space="preserve"> vigente.</w:t>
      </w:r>
    </w:p>
    <w:p w:rsidR="00D341F7" w:rsidRPr="008E7E6A" w:rsidRDefault="00D341F7" w:rsidP="00D341F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0B1A77" w:rsidRPr="008E7E6A" w:rsidRDefault="00717870" w:rsidP="00485FEC">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Fo</w:t>
      </w:r>
      <w:r w:rsidR="000B1A77" w:rsidRPr="008E7E6A">
        <w:rPr>
          <w:rFonts w:ascii="Arial" w:eastAsia="Times New Roman" w:hAnsi="Arial" w:cs="Arial"/>
          <w:sz w:val="24"/>
          <w:szCs w:val="24"/>
          <w:lang w:val="es-ES" w:eastAsia="es-ES"/>
        </w:rPr>
        <w:t xml:space="preserve">ndo de </w:t>
      </w:r>
      <w:r w:rsidRPr="008E7E6A">
        <w:rPr>
          <w:rFonts w:ascii="Arial" w:eastAsia="Times New Roman" w:hAnsi="Arial" w:cs="Arial"/>
          <w:sz w:val="24"/>
          <w:szCs w:val="24"/>
          <w:lang w:val="es-ES" w:eastAsia="es-ES"/>
        </w:rPr>
        <w:t>Garantías</w:t>
      </w:r>
      <w:r w:rsidR="000B1A77" w:rsidRPr="008E7E6A">
        <w:rPr>
          <w:rFonts w:ascii="Arial" w:eastAsia="Times New Roman" w:hAnsi="Arial" w:cs="Arial"/>
          <w:sz w:val="24"/>
          <w:szCs w:val="24"/>
          <w:lang w:val="es-ES" w:eastAsia="es-ES"/>
        </w:rPr>
        <w:t xml:space="preserve"> concederá </w:t>
      </w:r>
      <w:r w:rsidRPr="008E7E6A">
        <w:rPr>
          <w:rFonts w:ascii="Arial" w:eastAsia="Times New Roman" w:hAnsi="Arial" w:cs="Arial"/>
          <w:sz w:val="24"/>
          <w:szCs w:val="24"/>
          <w:lang w:val="es-ES" w:eastAsia="es-ES"/>
        </w:rPr>
        <w:t>garantías</w:t>
      </w:r>
      <w:r w:rsidR="000B1A77"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 xml:space="preserve">y </w:t>
      </w:r>
      <w:proofErr w:type="spellStart"/>
      <w:r w:rsidR="005176CE">
        <w:rPr>
          <w:rFonts w:ascii="Arial" w:eastAsia="Times New Roman" w:hAnsi="Arial" w:cs="Arial"/>
          <w:sz w:val="24"/>
          <w:szCs w:val="24"/>
          <w:lang w:val="es-ES" w:eastAsia="es-ES"/>
        </w:rPr>
        <w:t>re</w:t>
      </w:r>
      <w:r w:rsidR="00E05E93">
        <w:rPr>
          <w:rFonts w:ascii="Arial" w:eastAsia="Times New Roman" w:hAnsi="Arial" w:cs="Arial"/>
          <w:sz w:val="24"/>
          <w:szCs w:val="24"/>
          <w:lang w:val="es-ES" w:eastAsia="es-ES"/>
        </w:rPr>
        <w:t>fianza</w:t>
      </w:r>
      <w:r w:rsidR="004B51E4">
        <w:rPr>
          <w:rFonts w:ascii="Arial" w:eastAsia="Times New Roman" w:hAnsi="Arial" w:cs="Arial"/>
          <w:sz w:val="24"/>
          <w:szCs w:val="24"/>
          <w:lang w:val="es-ES" w:eastAsia="es-ES"/>
        </w:rPr>
        <w:t>s</w:t>
      </w:r>
      <w:proofErr w:type="spellEnd"/>
      <w:r w:rsidRPr="008E7E6A">
        <w:rPr>
          <w:rFonts w:ascii="Arial" w:eastAsia="Times New Roman" w:hAnsi="Arial" w:cs="Arial"/>
          <w:sz w:val="24"/>
          <w:szCs w:val="24"/>
          <w:lang w:val="es-ES" w:eastAsia="es-ES"/>
        </w:rPr>
        <w:t xml:space="preserve"> </w:t>
      </w:r>
      <w:r w:rsidR="000B1A77" w:rsidRPr="008E7E6A">
        <w:rPr>
          <w:rFonts w:ascii="Arial" w:eastAsia="Times New Roman" w:hAnsi="Arial" w:cs="Arial"/>
          <w:sz w:val="24"/>
          <w:szCs w:val="24"/>
          <w:lang w:val="es-ES" w:eastAsia="es-ES"/>
        </w:rPr>
        <w:t>a opera</w:t>
      </w:r>
      <w:r w:rsidRPr="008E7E6A">
        <w:rPr>
          <w:rFonts w:ascii="Arial" w:eastAsia="Times New Roman" w:hAnsi="Arial" w:cs="Arial"/>
          <w:sz w:val="24"/>
          <w:szCs w:val="24"/>
          <w:lang w:val="es-ES" w:eastAsia="es-ES"/>
        </w:rPr>
        <w:t>ciones</w:t>
      </w:r>
      <w:r w:rsidR="000B1A77" w:rsidRPr="008E7E6A">
        <w:rPr>
          <w:rFonts w:ascii="Arial" w:eastAsia="Times New Roman" w:hAnsi="Arial" w:cs="Arial"/>
          <w:sz w:val="24"/>
          <w:szCs w:val="24"/>
          <w:lang w:val="es-ES" w:eastAsia="es-ES"/>
        </w:rPr>
        <w:t xml:space="preserve"> de crédito realizadas </w:t>
      </w:r>
      <w:r w:rsidR="00AE4442" w:rsidRPr="008E7E6A">
        <w:rPr>
          <w:rFonts w:ascii="Arial" w:eastAsia="Times New Roman" w:hAnsi="Arial" w:cs="Arial"/>
          <w:sz w:val="24"/>
          <w:szCs w:val="24"/>
          <w:lang w:val="es-ES" w:eastAsia="es-ES"/>
        </w:rPr>
        <w:t xml:space="preserve">exclusivamente </w:t>
      </w:r>
      <w:r w:rsidR="000B1A77" w:rsidRPr="008E7E6A">
        <w:rPr>
          <w:rFonts w:ascii="Arial" w:eastAsia="Times New Roman" w:hAnsi="Arial" w:cs="Arial"/>
          <w:sz w:val="24"/>
          <w:szCs w:val="24"/>
          <w:lang w:val="es-ES" w:eastAsia="es-ES"/>
        </w:rPr>
        <w:t xml:space="preserve">por empresas </w:t>
      </w:r>
      <w:r w:rsidR="00AE4442" w:rsidRPr="008E7E6A">
        <w:rPr>
          <w:rFonts w:ascii="Arial" w:eastAsia="Times New Roman" w:hAnsi="Arial" w:cs="Arial"/>
          <w:sz w:val="24"/>
          <w:szCs w:val="24"/>
          <w:lang w:val="es-ES" w:eastAsia="es-ES"/>
        </w:rPr>
        <w:t>vinculadas a</w:t>
      </w:r>
      <w:r w:rsidR="000B1A77"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actividades</w:t>
      </w:r>
      <w:r w:rsidR="000B1A77" w:rsidRPr="008E7E6A">
        <w:rPr>
          <w:rFonts w:ascii="Arial" w:eastAsia="Times New Roman" w:hAnsi="Arial" w:cs="Arial"/>
          <w:sz w:val="24"/>
          <w:szCs w:val="24"/>
          <w:lang w:val="es-ES" w:eastAsia="es-ES"/>
        </w:rPr>
        <w:t xml:space="preserve"> de integra</w:t>
      </w:r>
      <w:r w:rsidRPr="008E7E6A">
        <w:rPr>
          <w:rFonts w:ascii="Arial" w:eastAsia="Times New Roman" w:hAnsi="Arial" w:cs="Arial"/>
          <w:sz w:val="24"/>
          <w:szCs w:val="24"/>
          <w:lang w:val="es-ES" w:eastAsia="es-ES"/>
        </w:rPr>
        <w:t>ción</w:t>
      </w:r>
      <w:r w:rsidR="000B1A77" w:rsidRPr="008E7E6A">
        <w:rPr>
          <w:rFonts w:ascii="Arial" w:eastAsia="Times New Roman" w:hAnsi="Arial" w:cs="Arial"/>
          <w:sz w:val="24"/>
          <w:szCs w:val="24"/>
          <w:lang w:val="es-ES" w:eastAsia="es-ES"/>
        </w:rPr>
        <w:t xml:space="preserve"> produ</w:t>
      </w:r>
      <w:r w:rsidRPr="008E7E6A">
        <w:rPr>
          <w:rFonts w:ascii="Arial" w:eastAsia="Times New Roman" w:hAnsi="Arial" w:cs="Arial"/>
          <w:sz w:val="24"/>
          <w:szCs w:val="24"/>
          <w:lang w:val="es-ES" w:eastAsia="es-ES"/>
        </w:rPr>
        <w:t>c</w:t>
      </w:r>
      <w:r w:rsidR="000B1A77" w:rsidRPr="008E7E6A">
        <w:rPr>
          <w:rFonts w:ascii="Arial" w:eastAsia="Times New Roman" w:hAnsi="Arial" w:cs="Arial"/>
          <w:sz w:val="24"/>
          <w:szCs w:val="24"/>
          <w:lang w:val="es-ES" w:eastAsia="es-ES"/>
        </w:rPr>
        <w:t>tiva.</w:t>
      </w:r>
    </w:p>
    <w:p w:rsidR="00904CE5" w:rsidRPr="008E7E6A" w:rsidRDefault="000B1A77" w:rsidP="00485FEC">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Para </w:t>
      </w:r>
      <w:r w:rsidR="00574D0F" w:rsidRPr="008E7E6A">
        <w:rPr>
          <w:rFonts w:ascii="Arial" w:eastAsia="Times New Roman" w:hAnsi="Arial" w:cs="Arial"/>
          <w:sz w:val="24"/>
          <w:szCs w:val="24"/>
          <w:lang w:val="es-ES" w:eastAsia="es-ES"/>
        </w:rPr>
        <w:t xml:space="preserve">caracterizar </w:t>
      </w:r>
      <w:r w:rsidR="00551B8A">
        <w:rPr>
          <w:rFonts w:ascii="Arial" w:eastAsia="Times New Roman" w:hAnsi="Arial" w:cs="Arial"/>
          <w:sz w:val="24"/>
          <w:szCs w:val="24"/>
          <w:lang w:val="es-ES" w:eastAsia="es-ES"/>
        </w:rPr>
        <w:t>su</w:t>
      </w:r>
      <w:r w:rsidR="00574D0F" w:rsidRPr="008E7E6A">
        <w:rPr>
          <w:rFonts w:ascii="Arial" w:eastAsia="Times New Roman" w:hAnsi="Arial" w:cs="Arial"/>
          <w:sz w:val="24"/>
          <w:szCs w:val="24"/>
          <w:lang w:val="es-ES" w:eastAsia="es-ES"/>
        </w:rPr>
        <w:t xml:space="preserve"> vincula</w:t>
      </w:r>
      <w:r w:rsidR="00717870" w:rsidRPr="008E7E6A">
        <w:rPr>
          <w:rFonts w:ascii="Arial" w:eastAsia="Times New Roman" w:hAnsi="Arial" w:cs="Arial"/>
          <w:sz w:val="24"/>
          <w:szCs w:val="24"/>
          <w:lang w:val="es-ES" w:eastAsia="es-ES"/>
        </w:rPr>
        <w:t>ción</w:t>
      </w:r>
      <w:r w:rsidR="00574D0F" w:rsidRPr="008E7E6A">
        <w:rPr>
          <w:rFonts w:ascii="Arial" w:eastAsia="Times New Roman" w:hAnsi="Arial" w:cs="Arial"/>
          <w:sz w:val="24"/>
          <w:szCs w:val="24"/>
          <w:lang w:val="es-ES" w:eastAsia="es-ES"/>
        </w:rPr>
        <w:t xml:space="preserve"> co</w:t>
      </w:r>
      <w:r w:rsidR="00717870" w:rsidRPr="008E7E6A">
        <w:rPr>
          <w:rFonts w:ascii="Arial" w:eastAsia="Times New Roman" w:hAnsi="Arial" w:cs="Arial"/>
          <w:sz w:val="24"/>
          <w:szCs w:val="24"/>
          <w:lang w:val="es-ES" w:eastAsia="es-ES"/>
        </w:rPr>
        <w:t>n</w:t>
      </w:r>
      <w:r w:rsidR="00574D0F" w:rsidRPr="008E7E6A">
        <w:rPr>
          <w:rFonts w:ascii="Arial" w:eastAsia="Times New Roman" w:hAnsi="Arial" w:cs="Arial"/>
          <w:sz w:val="24"/>
          <w:szCs w:val="24"/>
          <w:lang w:val="es-ES" w:eastAsia="es-ES"/>
        </w:rPr>
        <w:t xml:space="preserve"> </w:t>
      </w:r>
      <w:r w:rsidR="00551B8A">
        <w:rPr>
          <w:rFonts w:ascii="Arial" w:eastAsia="Times New Roman" w:hAnsi="Arial" w:cs="Arial"/>
          <w:sz w:val="24"/>
          <w:szCs w:val="24"/>
          <w:lang w:val="es-ES" w:eastAsia="es-ES"/>
        </w:rPr>
        <w:t xml:space="preserve">una </w:t>
      </w:r>
      <w:r w:rsidR="00574D0F" w:rsidRPr="008E7E6A">
        <w:rPr>
          <w:rFonts w:ascii="Arial" w:eastAsia="Times New Roman" w:hAnsi="Arial" w:cs="Arial"/>
          <w:sz w:val="24"/>
          <w:szCs w:val="24"/>
          <w:lang w:val="es-ES" w:eastAsia="es-ES"/>
        </w:rPr>
        <w:t>a</w:t>
      </w:r>
      <w:r w:rsidR="00717870"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tiv</w:t>
      </w:r>
      <w:r w:rsidR="00717870" w:rsidRPr="008E7E6A">
        <w:rPr>
          <w:rFonts w:ascii="Arial" w:eastAsia="Times New Roman" w:hAnsi="Arial" w:cs="Arial"/>
          <w:sz w:val="24"/>
          <w:szCs w:val="24"/>
          <w:lang w:val="es-ES" w:eastAsia="es-ES"/>
        </w:rPr>
        <w:t>idad</w:t>
      </w:r>
      <w:r w:rsidR="00574D0F" w:rsidRPr="008E7E6A">
        <w:rPr>
          <w:rFonts w:ascii="Arial" w:eastAsia="Times New Roman" w:hAnsi="Arial" w:cs="Arial"/>
          <w:sz w:val="24"/>
          <w:szCs w:val="24"/>
          <w:lang w:val="es-ES" w:eastAsia="es-ES"/>
        </w:rPr>
        <w:t xml:space="preserve"> de integra</w:t>
      </w:r>
      <w:r w:rsidR="00717870" w:rsidRPr="008E7E6A">
        <w:rPr>
          <w:rFonts w:ascii="Arial" w:eastAsia="Times New Roman" w:hAnsi="Arial" w:cs="Arial"/>
          <w:sz w:val="24"/>
          <w:szCs w:val="24"/>
          <w:lang w:val="es-ES" w:eastAsia="es-ES"/>
        </w:rPr>
        <w:t>ción</w:t>
      </w:r>
      <w:r w:rsidR="00574D0F" w:rsidRPr="008E7E6A">
        <w:rPr>
          <w:rFonts w:ascii="Arial" w:eastAsia="Times New Roman" w:hAnsi="Arial" w:cs="Arial"/>
          <w:sz w:val="24"/>
          <w:szCs w:val="24"/>
          <w:lang w:val="es-ES" w:eastAsia="es-ES"/>
        </w:rPr>
        <w:t xml:space="preserve"> produ</w:t>
      </w:r>
      <w:r w:rsidR="00717870"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 xml:space="preserve">tiva, </w:t>
      </w:r>
      <w:r w:rsidR="00717870" w:rsidRPr="008E7E6A">
        <w:rPr>
          <w:rFonts w:ascii="Arial" w:eastAsia="Times New Roman" w:hAnsi="Arial" w:cs="Arial"/>
          <w:sz w:val="24"/>
          <w:szCs w:val="24"/>
          <w:lang w:val="es-ES" w:eastAsia="es-ES"/>
        </w:rPr>
        <w:t>l</w:t>
      </w:r>
      <w:r w:rsidR="00574D0F" w:rsidRPr="008E7E6A">
        <w:rPr>
          <w:rFonts w:ascii="Arial" w:eastAsia="Times New Roman" w:hAnsi="Arial" w:cs="Arial"/>
          <w:sz w:val="24"/>
          <w:szCs w:val="24"/>
          <w:lang w:val="es-ES" w:eastAsia="es-ES"/>
        </w:rPr>
        <w:t>a opera</w:t>
      </w:r>
      <w:r w:rsidR="00717870" w:rsidRPr="008E7E6A">
        <w:rPr>
          <w:rFonts w:ascii="Arial" w:eastAsia="Times New Roman" w:hAnsi="Arial" w:cs="Arial"/>
          <w:sz w:val="24"/>
          <w:szCs w:val="24"/>
          <w:lang w:val="es-ES" w:eastAsia="es-ES"/>
        </w:rPr>
        <w:t>ción</w:t>
      </w:r>
      <w:r w:rsidR="00574D0F" w:rsidRPr="008E7E6A">
        <w:rPr>
          <w:rFonts w:ascii="Arial" w:eastAsia="Times New Roman" w:hAnsi="Arial" w:cs="Arial"/>
          <w:sz w:val="24"/>
          <w:szCs w:val="24"/>
          <w:lang w:val="es-ES" w:eastAsia="es-ES"/>
        </w:rPr>
        <w:t xml:space="preserve"> de cr</w:t>
      </w:r>
      <w:r w:rsidR="00F25091" w:rsidRPr="008E7E6A">
        <w:rPr>
          <w:rFonts w:ascii="Arial" w:eastAsia="Times New Roman" w:hAnsi="Arial" w:cs="Arial"/>
          <w:sz w:val="24"/>
          <w:szCs w:val="24"/>
          <w:lang w:val="es-ES" w:eastAsia="es-ES"/>
        </w:rPr>
        <w:t>édito de</w:t>
      </w:r>
      <w:r w:rsidR="00717870" w:rsidRPr="008E7E6A">
        <w:rPr>
          <w:rFonts w:ascii="Arial" w:eastAsia="Times New Roman" w:hAnsi="Arial" w:cs="Arial"/>
          <w:sz w:val="24"/>
          <w:szCs w:val="24"/>
          <w:lang w:val="es-ES" w:eastAsia="es-ES"/>
        </w:rPr>
        <w:t>berá</w:t>
      </w:r>
      <w:r w:rsidR="00F25091" w:rsidRPr="008E7E6A">
        <w:rPr>
          <w:rFonts w:ascii="Arial" w:eastAsia="Times New Roman" w:hAnsi="Arial" w:cs="Arial"/>
          <w:sz w:val="24"/>
          <w:szCs w:val="24"/>
          <w:lang w:val="es-ES" w:eastAsia="es-ES"/>
        </w:rPr>
        <w:t xml:space="preserve"> estar relacionada</w:t>
      </w:r>
      <w:r w:rsidR="00DD02AF" w:rsidRPr="008E7E6A">
        <w:rPr>
          <w:rFonts w:ascii="Arial" w:eastAsia="Times New Roman" w:hAnsi="Arial" w:cs="Arial"/>
          <w:sz w:val="24"/>
          <w:szCs w:val="24"/>
          <w:lang w:val="es-ES" w:eastAsia="es-ES"/>
        </w:rPr>
        <w:t xml:space="preserve"> a</w:t>
      </w:r>
      <w:r w:rsidR="00F25091" w:rsidRPr="008E7E6A">
        <w:rPr>
          <w:rFonts w:ascii="Arial" w:eastAsia="Times New Roman" w:hAnsi="Arial" w:cs="Arial"/>
          <w:sz w:val="24"/>
          <w:szCs w:val="24"/>
          <w:lang w:val="es-ES" w:eastAsia="es-ES"/>
        </w:rPr>
        <w:t xml:space="preserve"> </w:t>
      </w:r>
      <w:r w:rsidR="00717870" w:rsidRPr="008E7E6A">
        <w:rPr>
          <w:rFonts w:ascii="Arial" w:eastAsia="Times New Roman" w:hAnsi="Arial" w:cs="Arial"/>
          <w:sz w:val="24"/>
          <w:szCs w:val="24"/>
          <w:lang w:val="es-ES" w:eastAsia="es-ES"/>
        </w:rPr>
        <w:t>alguno</w:t>
      </w:r>
      <w:r w:rsidR="00F25091" w:rsidRPr="008E7E6A">
        <w:rPr>
          <w:rFonts w:ascii="Arial" w:eastAsia="Times New Roman" w:hAnsi="Arial" w:cs="Arial"/>
          <w:sz w:val="24"/>
          <w:szCs w:val="24"/>
          <w:lang w:val="es-ES" w:eastAsia="es-ES"/>
        </w:rPr>
        <w:t xml:space="preserve"> d</w:t>
      </w:r>
      <w:r w:rsidR="00717870" w:rsidRPr="008E7E6A">
        <w:rPr>
          <w:rFonts w:ascii="Arial" w:eastAsia="Times New Roman" w:hAnsi="Arial" w:cs="Arial"/>
          <w:sz w:val="24"/>
          <w:szCs w:val="24"/>
          <w:lang w:val="es-ES" w:eastAsia="es-ES"/>
        </w:rPr>
        <w:t>e los si</w:t>
      </w:r>
      <w:r w:rsidR="00F25091" w:rsidRPr="008E7E6A">
        <w:rPr>
          <w:rFonts w:ascii="Arial" w:eastAsia="Times New Roman" w:hAnsi="Arial" w:cs="Arial"/>
          <w:sz w:val="24"/>
          <w:szCs w:val="24"/>
          <w:lang w:val="es-ES" w:eastAsia="es-ES"/>
        </w:rPr>
        <w:t>gui</w:t>
      </w:r>
      <w:r w:rsidR="00717870" w:rsidRPr="008E7E6A">
        <w:rPr>
          <w:rFonts w:ascii="Arial" w:eastAsia="Times New Roman" w:hAnsi="Arial" w:cs="Arial"/>
          <w:sz w:val="24"/>
          <w:szCs w:val="24"/>
          <w:lang w:val="es-ES" w:eastAsia="es-ES"/>
        </w:rPr>
        <w:t xml:space="preserve">entes </w:t>
      </w:r>
      <w:r w:rsidR="00485FEC" w:rsidRPr="008E7E6A">
        <w:rPr>
          <w:rFonts w:ascii="Arial" w:eastAsia="Times New Roman" w:hAnsi="Arial" w:cs="Arial"/>
          <w:sz w:val="24"/>
          <w:szCs w:val="24"/>
          <w:lang w:val="es-ES" w:eastAsia="es-ES"/>
        </w:rPr>
        <w:t>ítems</w:t>
      </w:r>
      <w:r w:rsidR="006E19F3" w:rsidRPr="008E7E6A">
        <w:rPr>
          <w:rFonts w:ascii="Arial" w:eastAsia="Times New Roman" w:hAnsi="Arial" w:cs="Arial"/>
          <w:sz w:val="24"/>
          <w:szCs w:val="24"/>
          <w:lang w:val="es-ES" w:eastAsia="es-ES"/>
        </w:rPr>
        <w:t>:</w:t>
      </w:r>
    </w:p>
    <w:p w:rsidR="00D70976" w:rsidRPr="008E7E6A" w:rsidRDefault="00717870"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Proy</w:t>
      </w:r>
      <w:r w:rsidR="00904CE5"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c</w:t>
      </w:r>
      <w:r w:rsidR="00904CE5" w:rsidRPr="008E7E6A">
        <w:rPr>
          <w:rFonts w:ascii="Arial" w:eastAsia="Times New Roman" w:hAnsi="Arial" w:cs="Arial"/>
          <w:sz w:val="24"/>
          <w:szCs w:val="24"/>
          <w:lang w:val="es-ES" w:eastAsia="es-ES"/>
        </w:rPr>
        <w:t>tos de Integra</w:t>
      </w:r>
      <w:r w:rsidRPr="008E7E6A">
        <w:rPr>
          <w:rFonts w:ascii="Arial" w:eastAsia="Times New Roman" w:hAnsi="Arial" w:cs="Arial"/>
          <w:sz w:val="24"/>
          <w:szCs w:val="24"/>
          <w:lang w:val="es-ES" w:eastAsia="es-ES"/>
        </w:rPr>
        <w:t>ción</w:t>
      </w:r>
      <w:r w:rsidR="00904CE5" w:rsidRPr="008E7E6A">
        <w:rPr>
          <w:rFonts w:ascii="Arial" w:eastAsia="Times New Roman" w:hAnsi="Arial" w:cs="Arial"/>
          <w:sz w:val="24"/>
          <w:szCs w:val="24"/>
          <w:lang w:val="es-ES" w:eastAsia="es-ES"/>
        </w:rPr>
        <w:t xml:space="preserve"> Produ</w:t>
      </w:r>
      <w:r w:rsidRPr="008E7E6A">
        <w:rPr>
          <w:rFonts w:ascii="Arial" w:eastAsia="Times New Roman" w:hAnsi="Arial" w:cs="Arial"/>
          <w:sz w:val="24"/>
          <w:szCs w:val="24"/>
          <w:lang w:val="es-ES" w:eastAsia="es-ES"/>
        </w:rPr>
        <w:t>c</w:t>
      </w:r>
      <w:r w:rsidR="00904CE5" w:rsidRPr="008E7E6A">
        <w:rPr>
          <w:rFonts w:ascii="Arial" w:eastAsia="Times New Roman" w:hAnsi="Arial" w:cs="Arial"/>
          <w:sz w:val="24"/>
          <w:szCs w:val="24"/>
          <w:lang w:val="es-ES" w:eastAsia="es-ES"/>
        </w:rPr>
        <w:t xml:space="preserve">tiva, </w:t>
      </w:r>
      <w:r w:rsidR="00392D5F" w:rsidRPr="008E7E6A">
        <w:rPr>
          <w:rFonts w:ascii="Arial" w:eastAsia="Times New Roman" w:hAnsi="Arial" w:cs="Arial"/>
          <w:sz w:val="24"/>
          <w:szCs w:val="24"/>
          <w:lang w:val="es-ES" w:eastAsia="es-ES"/>
        </w:rPr>
        <w:t xml:space="preserve">conforme </w:t>
      </w:r>
      <w:r w:rsidRPr="008E7E6A">
        <w:rPr>
          <w:rFonts w:ascii="Arial" w:eastAsia="Times New Roman" w:hAnsi="Arial" w:cs="Arial"/>
          <w:sz w:val="24"/>
          <w:szCs w:val="24"/>
          <w:lang w:val="es-ES" w:eastAsia="es-ES"/>
        </w:rPr>
        <w:t xml:space="preserve">lo </w:t>
      </w:r>
      <w:r w:rsidR="00392D5F" w:rsidRPr="008E7E6A">
        <w:rPr>
          <w:rFonts w:ascii="Arial" w:eastAsia="Times New Roman" w:hAnsi="Arial" w:cs="Arial"/>
          <w:sz w:val="24"/>
          <w:szCs w:val="24"/>
          <w:lang w:val="es-ES" w:eastAsia="es-ES"/>
        </w:rPr>
        <w:t>definido</w:t>
      </w:r>
      <w:r w:rsidR="00032377"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e</w:t>
      </w:r>
      <w:r w:rsidR="00032377" w:rsidRPr="008E7E6A">
        <w:rPr>
          <w:rFonts w:ascii="Arial" w:eastAsia="Times New Roman" w:hAnsi="Arial" w:cs="Arial"/>
          <w:sz w:val="24"/>
          <w:szCs w:val="24"/>
          <w:lang w:val="es-ES" w:eastAsia="es-ES"/>
        </w:rPr>
        <w:t xml:space="preserve">n </w:t>
      </w:r>
      <w:r w:rsidR="004328AC">
        <w:rPr>
          <w:rFonts w:ascii="Arial" w:eastAsia="Times New Roman" w:hAnsi="Arial" w:cs="Arial"/>
          <w:sz w:val="24"/>
          <w:szCs w:val="24"/>
          <w:lang w:val="es-ES" w:eastAsia="es-ES"/>
        </w:rPr>
        <w:t xml:space="preserve">el </w:t>
      </w:r>
      <w:proofErr w:type="spellStart"/>
      <w:r w:rsidR="004328AC">
        <w:rPr>
          <w:rFonts w:ascii="Arial" w:eastAsia="Times New Roman" w:hAnsi="Arial" w:cs="Arial"/>
          <w:sz w:val="24"/>
          <w:szCs w:val="24"/>
          <w:lang w:val="es-ES" w:eastAsia="es-ES"/>
        </w:rPr>
        <w:t>A</w:t>
      </w:r>
      <w:r w:rsidR="00032377" w:rsidRPr="008E7E6A">
        <w:rPr>
          <w:rFonts w:ascii="Arial" w:eastAsia="Times New Roman" w:hAnsi="Arial" w:cs="Arial"/>
          <w:sz w:val="24"/>
          <w:szCs w:val="24"/>
          <w:lang w:val="es-ES" w:eastAsia="es-ES"/>
        </w:rPr>
        <w:t>rti</w:t>
      </w:r>
      <w:r w:rsidRPr="008E7E6A">
        <w:rPr>
          <w:rFonts w:ascii="Arial" w:eastAsia="Times New Roman" w:hAnsi="Arial" w:cs="Arial"/>
          <w:sz w:val="24"/>
          <w:szCs w:val="24"/>
          <w:lang w:val="es-ES" w:eastAsia="es-ES"/>
        </w:rPr>
        <w:t>culo</w:t>
      </w:r>
      <w:proofErr w:type="spellEnd"/>
      <w:r w:rsidRPr="008E7E6A">
        <w:rPr>
          <w:rFonts w:ascii="Arial" w:eastAsia="Times New Roman" w:hAnsi="Arial" w:cs="Arial"/>
          <w:sz w:val="24"/>
          <w:szCs w:val="24"/>
          <w:lang w:val="es-ES" w:eastAsia="es-ES"/>
        </w:rPr>
        <w:t xml:space="preserve"> </w:t>
      </w:r>
      <w:r w:rsidR="00801AE3" w:rsidRPr="008E7E6A">
        <w:rPr>
          <w:rFonts w:ascii="Arial" w:eastAsia="Times New Roman" w:hAnsi="Arial" w:cs="Arial"/>
          <w:sz w:val="24"/>
          <w:szCs w:val="24"/>
          <w:lang w:val="es-ES" w:eastAsia="es-ES"/>
        </w:rPr>
        <w:t>20</w:t>
      </w:r>
      <w:r w:rsidR="004328AC">
        <w:rPr>
          <w:rFonts w:ascii="Arial" w:eastAsia="Times New Roman" w:hAnsi="Arial" w:cs="Arial"/>
          <w:sz w:val="24"/>
          <w:szCs w:val="24"/>
          <w:lang w:val="es-ES" w:eastAsia="es-ES"/>
        </w:rPr>
        <w:t xml:space="preserve"> del presente Reglamento</w:t>
      </w:r>
      <w:r w:rsidR="00904CE5" w:rsidRPr="008E7E6A">
        <w:rPr>
          <w:rFonts w:ascii="Arial" w:eastAsia="Times New Roman" w:hAnsi="Arial" w:cs="Arial"/>
          <w:sz w:val="24"/>
          <w:szCs w:val="24"/>
          <w:lang w:val="es-ES" w:eastAsia="es-ES"/>
        </w:rPr>
        <w:t>;</w:t>
      </w:r>
    </w:p>
    <w:p w:rsidR="00904CE5" w:rsidRPr="008E7E6A" w:rsidRDefault="00CB4819"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P</w:t>
      </w:r>
      <w:r w:rsidR="00717870" w:rsidRPr="008E7E6A">
        <w:rPr>
          <w:rFonts w:ascii="Arial" w:eastAsia="Times New Roman" w:hAnsi="Arial" w:cs="Arial"/>
          <w:sz w:val="24"/>
          <w:szCs w:val="24"/>
          <w:lang w:val="es-ES" w:eastAsia="es-ES"/>
        </w:rPr>
        <w:t>roy</w:t>
      </w:r>
      <w:r w:rsidR="00D70976" w:rsidRPr="008E7E6A">
        <w:rPr>
          <w:rFonts w:ascii="Arial" w:eastAsia="Times New Roman" w:hAnsi="Arial" w:cs="Arial"/>
          <w:sz w:val="24"/>
          <w:szCs w:val="24"/>
          <w:lang w:val="es-ES" w:eastAsia="es-ES"/>
        </w:rPr>
        <w:t>e</w:t>
      </w:r>
      <w:r w:rsidR="00717870" w:rsidRPr="008E7E6A">
        <w:rPr>
          <w:rFonts w:ascii="Arial" w:eastAsia="Times New Roman" w:hAnsi="Arial" w:cs="Arial"/>
          <w:sz w:val="24"/>
          <w:szCs w:val="24"/>
          <w:lang w:val="es-ES" w:eastAsia="es-ES"/>
        </w:rPr>
        <w:t>c</w:t>
      </w:r>
      <w:r w:rsidR="00D70976" w:rsidRPr="008E7E6A">
        <w:rPr>
          <w:rFonts w:ascii="Arial" w:eastAsia="Times New Roman" w:hAnsi="Arial" w:cs="Arial"/>
          <w:sz w:val="24"/>
          <w:szCs w:val="24"/>
          <w:lang w:val="es-ES" w:eastAsia="es-ES"/>
        </w:rPr>
        <w:t xml:space="preserve">tos </w:t>
      </w:r>
      <w:r w:rsidR="00E364C3" w:rsidRPr="008E7E6A">
        <w:rPr>
          <w:rFonts w:ascii="Arial" w:eastAsia="Times New Roman" w:hAnsi="Arial" w:cs="Arial"/>
          <w:sz w:val="24"/>
          <w:szCs w:val="24"/>
          <w:lang w:val="es-ES" w:eastAsia="es-ES"/>
        </w:rPr>
        <w:t>de Inve</w:t>
      </w:r>
      <w:r w:rsidR="00BE4962" w:rsidRPr="008E7E6A">
        <w:rPr>
          <w:rFonts w:ascii="Arial" w:eastAsia="Times New Roman" w:hAnsi="Arial" w:cs="Arial"/>
          <w:sz w:val="24"/>
          <w:szCs w:val="24"/>
          <w:lang w:val="es-ES" w:eastAsia="es-ES"/>
        </w:rPr>
        <w:t>rsión</w:t>
      </w:r>
      <w:r w:rsidR="00E364C3" w:rsidRPr="008E7E6A">
        <w:rPr>
          <w:rFonts w:ascii="Arial" w:eastAsia="Times New Roman" w:hAnsi="Arial" w:cs="Arial"/>
          <w:sz w:val="24"/>
          <w:szCs w:val="24"/>
          <w:lang w:val="es-ES" w:eastAsia="es-ES"/>
        </w:rPr>
        <w:t xml:space="preserve"> Orientados a</w:t>
      </w:r>
      <w:r w:rsidR="00BE4962" w:rsidRPr="008E7E6A">
        <w:rPr>
          <w:rFonts w:ascii="Arial" w:eastAsia="Times New Roman" w:hAnsi="Arial" w:cs="Arial"/>
          <w:sz w:val="24"/>
          <w:szCs w:val="24"/>
          <w:lang w:val="es-ES" w:eastAsia="es-ES"/>
        </w:rPr>
        <w:t>l</w:t>
      </w:r>
      <w:r w:rsidR="00E364C3" w:rsidRPr="008E7E6A">
        <w:rPr>
          <w:rFonts w:ascii="Arial" w:eastAsia="Times New Roman" w:hAnsi="Arial" w:cs="Arial"/>
          <w:sz w:val="24"/>
          <w:szCs w:val="24"/>
          <w:lang w:val="es-ES" w:eastAsia="es-ES"/>
        </w:rPr>
        <w:t xml:space="preserve"> </w:t>
      </w:r>
      <w:r w:rsidR="00551B8A" w:rsidRPr="008E7E6A">
        <w:rPr>
          <w:rFonts w:ascii="Arial" w:eastAsia="Times New Roman" w:hAnsi="Arial" w:cs="Arial"/>
          <w:sz w:val="24"/>
          <w:szCs w:val="24"/>
          <w:lang w:val="es-ES" w:eastAsia="es-ES"/>
        </w:rPr>
        <w:t>Comercio</w:t>
      </w:r>
      <w:r w:rsidR="00E364C3" w:rsidRPr="008E7E6A">
        <w:rPr>
          <w:rFonts w:ascii="Arial" w:eastAsia="Times New Roman" w:hAnsi="Arial" w:cs="Arial"/>
          <w:sz w:val="24"/>
          <w:szCs w:val="24"/>
          <w:lang w:val="es-ES" w:eastAsia="es-ES"/>
        </w:rPr>
        <w:t xml:space="preserve"> Exterior </w:t>
      </w:r>
      <w:proofErr w:type="spellStart"/>
      <w:r w:rsidR="00E364C3" w:rsidRPr="008E7E6A">
        <w:rPr>
          <w:rFonts w:ascii="Arial" w:eastAsia="Times New Roman" w:hAnsi="Arial" w:cs="Arial"/>
          <w:sz w:val="24"/>
          <w:szCs w:val="24"/>
          <w:lang w:val="es-ES" w:eastAsia="es-ES"/>
        </w:rPr>
        <w:t>Intra</w:t>
      </w:r>
      <w:proofErr w:type="spellEnd"/>
      <w:r w:rsidR="00DA7FCD">
        <w:rPr>
          <w:rFonts w:ascii="Arial" w:eastAsia="Times New Roman" w:hAnsi="Arial" w:cs="Arial"/>
          <w:sz w:val="24"/>
          <w:szCs w:val="24"/>
          <w:lang w:val="es-ES" w:eastAsia="es-ES"/>
        </w:rPr>
        <w:t>-</w:t>
      </w:r>
      <w:r w:rsidR="00E364C3" w:rsidRPr="008E7E6A">
        <w:rPr>
          <w:rFonts w:ascii="Arial" w:eastAsia="Times New Roman" w:hAnsi="Arial" w:cs="Arial"/>
          <w:sz w:val="24"/>
          <w:szCs w:val="24"/>
          <w:lang w:val="es-ES" w:eastAsia="es-ES"/>
        </w:rPr>
        <w:t xml:space="preserve"> </w:t>
      </w:r>
      <w:r w:rsidR="0080427D" w:rsidRPr="008E7E6A">
        <w:rPr>
          <w:rFonts w:ascii="Arial" w:eastAsia="Times New Roman" w:hAnsi="Arial" w:cs="Arial"/>
          <w:sz w:val="24"/>
          <w:szCs w:val="24"/>
          <w:lang w:val="es-ES" w:eastAsia="es-ES"/>
        </w:rPr>
        <w:t>MERCOSU</w:t>
      </w:r>
      <w:r w:rsidR="00BE4962" w:rsidRPr="008E7E6A">
        <w:rPr>
          <w:rFonts w:ascii="Arial" w:eastAsia="Times New Roman" w:hAnsi="Arial" w:cs="Arial"/>
          <w:sz w:val="24"/>
          <w:szCs w:val="24"/>
          <w:lang w:val="es-ES" w:eastAsia="es-ES"/>
        </w:rPr>
        <w:t>R</w:t>
      </w:r>
      <w:r w:rsidR="00E364C3" w:rsidRPr="008E7E6A">
        <w:rPr>
          <w:rFonts w:ascii="Arial" w:eastAsia="Times New Roman" w:hAnsi="Arial" w:cs="Arial"/>
          <w:sz w:val="24"/>
          <w:szCs w:val="24"/>
          <w:lang w:val="es-ES" w:eastAsia="es-ES"/>
        </w:rPr>
        <w:t xml:space="preserve">, </w:t>
      </w:r>
      <w:r w:rsidR="00801AE3" w:rsidRPr="008E7E6A">
        <w:rPr>
          <w:rFonts w:ascii="Arial" w:eastAsia="Times New Roman" w:hAnsi="Arial" w:cs="Arial"/>
          <w:sz w:val="24"/>
          <w:szCs w:val="24"/>
          <w:lang w:val="es-ES" w:eastAsia="es-ES"/>
        </w:rPr>
        <w:t xml:space="preserve">conforme </w:t>
      </w:r>
      <w:r w:rsidR="00BE4962" w:rsidRPr="008E7E6A">
        <w:rPr>
          <w:rFonts w:ascii="Arial" w:eastAsia="Times New Roman" w:hAnsi="Arial" w:cs="Arial"/>
          <w:sz w:val="24"/>
          <w:szCs w:val="24"/>
          <w:lang w:val="es-ES" w:eastAsia="es-ES"/>
        </w:rPr>
        <w:t xml:space="preserve">a lo </w:t>
      </w:r>
      <w:r w:rsidR="00801AE3" w:rsidRPr="008E7E6A">
        <w:rPr>
          <w:rFonts w:ascii="Arial" w:eastAsia="Times New Roman" w:hAnsi="Arial" w:cs="Arial"/>
          <w:sz w:val="24"/>
          <w:szCs w:val="24"/>
          <w:lang w:val="es-ES" w:eastAsia="es-ES"/>
        </w:rPr>
        <w:t>e</w:t>
      </w:r>
      <w:r w:rsidR="00E9100E" w:rsidRPr="008E7E6A">
        <w:rPr>
          <w:rFonts w:ascii="Arial" w:eastAsia="Times New Roman" w:hAnsi="Arial" w:cs="Arial"/>
          <w:sz w:val="24"/>
          <w:szCs w:val="24"/>
          <w:lang w:val="es-ES" w:eastAsia="es-ES"/>
        </w:rPr>
        <w:t>stab</w:t>
      </w:r>
      <w:r w:rsidR="00801AE3" w:rsidRPr="008E7E6A">
        <w:rPr>
          <w:rFonts w:ascii="Arial" w:eastAsia="Times New Roman" w:hAnsi="Arial" w:cs="Arial"/>
          <w:sz w:val="24"/>
          <w:szCs w:val="24"/>
          <w:lang w:val="es-ES" w:eastAsia="es-ES"/>
        </w:rPr>
        <w:t xml:space="preserve">lecido </w:t>
      </w:r>
      <w:r w:rsidR="00E9100E" w:rsidRPr="008E7E6A">
        <w:rPr>
          <w:rFonts w:ascii="Arial" w:eastAsia="Times New Roman" w:hAnsi="Arial" w:cs="Arial"/>
          <w:sz w:val="24"/>
          <w:szCs w:val="24"/>
          <w:lang w:val="es-ES" w:eastAsia="es-ES"/>
        </w:rPr>
        <w:t>en</w:t>
      </w:r>
      <w:r w:rsidR="00BE4962" w:rsidRPr="008E7E6A">
        <w:rPr>
          <w:rFonts w:ascii="Arial" w:eastAsia="Times New Roman" w:hAnsi="Arial" w:cs="Arial"/>
          <w:sz w:val="24"/>
          <w:szCs w:val="24"/>
          <w:lang w:val="es-ES" w:eastAsia="es-ES"/>
        </w:rPr>
        <w:t xml:space="preserve"> el </w:t>
      </w:r>
      <w:r w:rsidR="00FF3C9C">
        <w:rPr>
          <w:rFonts w:ascii="Arial" w:eastAsia="Times New Roman" w:hAnsi="Arial" w:cs="Arial"/>
          <w:sz w:val="24"/>
          <w:szCs w:val="24"/>
          <w:lang w:val="es-ES" w:eastAsia="es-ES"/>
        </w:rPr>
        <w:t>Artículo</w:t>
      </w:r>
      <w:r w:rsidR="00801AE3" w:rsidRPr="008E7E6A">
        <w:rPr>
          <w:rFonts w:ascii="Arial" w:eastAsia="Times New Roman" w:hAnsi="Arial" w:cs="Arial"/>
          <w:sz w:val="24"/>
          <w:szCs w:val="24"/>
          <w:lang w:val="es-ES" w:eastAsia="es-ES"/>
        </w:rPr>
        <w:t xml:space="preserve"> 21</w:t>
      </w:r>
      <w:r w:rsidR="00FF3C9C">
        <w:rPr>
          <w:rFonts w:ascii="Arial" w:eastAsia="Times New Roman" w:hAnsi="Arial" w:cs="Arial"/>
          <w:sz w:val="24"/>
          <w:szCs w:val="24"/>
          <w:lang w:val="es-ES" w:eastAsia="es-ES"/>
        </w:rPr>
        <w:t xml:space="preserve"> del presente Reglamento</w:t>
      </w:r>
      <w:r w:rsidR="009E38E6" w:rsidRPr="008E7E6A">
        <w:rPr>
          <w:rFonts w:ascii="Arial" w:eastAsia="Times New Roman" w:hAnsi="Arial" w:cs="Arial"/>
          <w:sz w:val="24"/>
          <w:szCs w:val="24"/>
          <w:lang w:val="es-ES" w:eastAsia="es-ES"/>
        </w:rPr>
        <w:t>;</w:t>
      </w:r>
    </w:p>
    <w:p w:rsidR="00904CE5" w:rsidRPr="008E7E6A" w:rsidRDefault="00904CE5"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Opera</w:t>
      </w:r>
      <w:r w:rsidR="00BE4962" w:rsidRPr="008E7E6A">
        <w:rPr>
          <w:rFonts w:ascii="Arial" w:eastAsia="Times New Roman" w:hAnsi="Arial" w:cs="Arial"/>
          <w:sz w:val="24"/>
          <w:szCs w:val="24"/>
          <w:lang w:val="es-ES" w:eastAsia="es-ES"/>
        </w:rPr>
        <w:t>ciones</w:t>
      </w:r>
      <w:r w:rsidR="00E9100E" w:rsidRPr="008E7E6A">
        <w:rPr>
          <w:rFonts w:ascii="Arial" w:eastAsia="Times New Roman" w:hAnsi="Arial" w:cs="Arial"/>
          <w:sz w:val="24"/>
          <w:szCs w:val="24"/>
          <w:lang w:val="es-ES" w:eastAsia="es-ES"/>
        </w:rPr>
        <w:t xml:space="preserve"> de come</w:t>
      </w:r>
      <w:r w:rsidRPr="008E7E6A">
        <w:rPr>
          <w:rFonts w:ascii="Arial" w:eastAsia="Times New Roman" w:hAnsi="Arial" w:cs="Arial"/>
          <w:sz w:val="24"/>
          <w:szCs w:val="24"/>
          <w:lang w:val="es-ES" w:eastAsia="es-ES"/>
        </w:rPr>
        <w:t xml:space="preserve">rcio exterior </w:t>
      </w:r>
      <w:proofErr w:type="spellStart"/>
      <w:r w:rsidR="00FF3C9C">
        <w:rPr>
          <w:rFonts w:ascii="Arial" w:eastAsia="Times New Roman" w:hAnsi="Arial" w:cs="Arial"/>
          <w:sz w:val="24"/>
          <w:szCs w:val="24"/>
          <w:lang w:val="es-ES" w:eastAsia="es-ES"/>
        </w:rPr>
        <w:t>Intra</w:t>
      </w:r>
      <w:proofErr w:type="spellEnd"/>
      <w:r w:rsidR="00FF3C9C">
        <w:rPr>
          <w:rFonts w:ascii="Arial" w:eastAsia="Times New Roman" w:hAnsi="Arial" w:cs="Arial"/>
          <w:sz w:val="24"/>
          <w:szCs w:val="24"/>
          <w:lang w:val="es-ES" w:eastAsia="es-ES"/>
        </w:rPr>
        <w:t>-</w:t>
      </w:r>
      <w:r w:rsidR="00BE4962" w:rsidRPr="008E7E6A">
        <w:rPr>
          <w:rFonts w:ascii="Arial" w:eastAsia="Times New Roman" w:hAnsi="Arial" w:cs="Arial"/>
          <w:sz w:val="24"/>
          <w:szCs w:val="24"/>
          <w:lang w:val="es-ES" w:eastAsia="es-ES"/>
        </w:rPr>
        <w:t>MERCOSUR</w:t>
      </w:r>
      <w:r w:rsidRPr="008E7E6A">
        <w:rPr>
          <w:rFonts w:ascii="Arial" w:eastAsia="Times New Roman" w:hAnsi="Arial" w:cs="Arial"/>
          <w:sz w:val="24"/>
          <w:szCs w:val="24"/>
          <w:lang w:val="es-ES" w:eastAsia="es-ES"/>
        </w:rPr>
        <w:t xml:space="preserve">; </w:t>
      </w:r>
    </w:p>
    <w:p w:rsidR="00C71C2E" w:rsidRPr="008E7E6A" w:rsidRDefault="00904CE5"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Empresas </w:t>
      </w:r>
      <w:r w:rsidR="00E56D26" w:rsidRPr="008E7E6A">
        <w:rPr>
          <w:rFonts w:ascii="Arial" w:eastAsia="Times New Roman" w:hAnsi="Arial" w:cs="Arial"/>
          <w:sz w:val="24"/>
          <w:szCs w:val="24"/>
          <w:lang w:val="es-ES" w:eastAsia="es-ES"/>
        </w:rPr>
        <w:t>independ</w:t>
      </w:r>
      <w:r w:rsidR="00BE4962" w:rsidRPr="008E7E6A">
        <w:rPr>
          <w:rFonts w:ascii="Arial" w:eastAsia="Times New Roman" w:hAnsi="Arial" w:cs="Arial"/>
          <w:sz w:val="24"/>
          <w:szCs w:val="24"/>
          <w:lang w:val="es-ES" w:eastAsia="es-ES"/>
        </w:rPr>
        <w:t>i</w:t>
      </w:r>
      <w:r w:rsidR="00E56D26" w:rsidRPr="008E7E6A">
        <w:rPr>
          <w:rFonts w:ascii="Arial" w:eastAsia="Times New Roman" w:hAnsi="Arial" w:cs="Arial"/>
          <w:sz w:val="24"/>
          <w:szCs w:val="24"/>
          <w:lang w:val="es-ES" w:eastAsia="es-ES"/>
        </w:rPr>
        <w:t xml:space="preserve">entes </w:t>
      </w:r>
      <w:r w:rsidR="00C66D95" w:rsidRPr="008E7E6A">
        <w:rPr>
          <w:rFonts w:ascii="Arial" w:eastAsia="Times New Roman" w:hAnsi="Arial" w:cs="Arial"/>
          <w:sz w:val="24"/>
          <w:szCs w:val="24"/>
          <w:lang w:val="es-ES" w:eastAsia="es-ES"/>
        </w:rPr>
        <w:t>consideradas</w:t>
      </w:r>
      <w:r w:rsidRPr="008E7E6A">
        <w:rPr>
          <w:rFonts w:ascii="Arial" w:eastAsia="Times New Roman" w:hAnsi="Arial" w:cs="Arial"/>
          <w:sz w:val="24"/>
          <w:szCs w:val="24"/>
          <w:lang w:val="es-ES" w:eastAsia="es-ES"/>
        </w:rPr>
        <w:t xml:space="preserve"> integradas co</w:t>
      </w:r>
      <w:r w:rsidR="00BE4962" w:rsidRPr="008E7E6A">
        <w:rPr>
          <w:rFonts w:ascii="Arial" w:eastAsia="Times New Roman" w:hAnsi="Arial" w:cs="Arial"/>
          <w:sz w:val="24"/>
          <w:szCs w:val="24"/>
          <w:lang w:val="es-ES" w:eastAsia="es-ES"/>
        </w:rPr>
        <w:t>n</w:t>
      </w:r>
      <w:r w:rsidRPr="008E7E6A">
        <w:rPr>
          <w:rFonts w:ascii="Arial" w:eastAsia="Times New Roman" w:hAnsi="Arial" w:cs="Arial"/>
          <w:sz w:val="24"/>
          <w:szCs w:val="24"/>
          <w:lang w:val="es-ES" w:eastAsia="es-ES"/>
        </w:rPr>
        <w:t xml:space="preserve"> otras empresas de otro </w:t>
      </w:r>
      <w:r w:rsidR="00E87F35" w:rsidRPr="008E7E6A">
        <w:rPr>
          <w:rFonts w:ascii="Arial" w:eastAsia="Times New Roman" w:hAnsi="Arial" w:cs="Arial"/>
          <w:sz w:val="24"/>
          <w:szCs w:val="24"/>
          <w:lang w:val="es-ES" w:eastAsia="es-ES"/>
        </w:rPr>
        <w:t xml:space="preserve">Estado Parte, conforme </w:t>
      </w:r>
      <w:r w:rsidR="00BE4962" w:rsidRPr="008E7E6A">
        <w:rPr>
          <w:rFonts w:ascii="Arial" w:eastAsia="Times New Roman" w:hAnsi="Arial" w:cs="Arial"/>
          <w:sz w:val="24"/>
          <w:szCs w:val="24"/>
          <w:lang w:val="es-ES" w:eastAsia="es-ES"/>
        </w:rPr>
        <w:t xml:space="preserve">a lo </w:t>
      </w:r>
      <w:r w:rsidR="00E87F35" w:rsidRPr="008E7E6A">
        <w:rPr>
          <w:rFonts w:ascii="Arial" w:eastAsia="Times New Roman" w:hAnsi="Arial" w:cs="Arial"/>
          <w:sz w:val="24"/>
          <w:szCs w:val="24"/>
          <w:lang w:val="es-ES" w:eastAsia="es-ES"/>
        </w:rPr>
        <w:t xml:space="preserve">definido </w:t>
      </w:r>
      <w:r w:rsidR="00BE4962" w:rsidRPr="008E7E6A">
        <w:rPr>
          <w:rFonts w:ascii="Arial" w:eastAsia="Times New Roman" w:hAnsi="Arial" w:cs="Arial"/>
          <w:sz w:val="24"/>
          <w:szCs w:val="24"/>
          <w:lang w:val="es-ES" w:eastAsia="es-ES"/>
        </w:rPr>
        <w:t>en el</w:t>
      </w:r>
      <w:r w:rsidR="00E87F35" w:rsidRPr="008E7E6A">
        <w:rPr>
          <w:rFonts w:ascii="Arial" w:eastAsia="Times New Roman" w:hAnsi="Arial" w:cs="Arial"/>
          <w:sz w:val="24"/>
          <w:szCs w:val="24"/>
          <w:lang w:val="es-ES" w:eastAsia="es-ES"/>
        </w:rPr>
        <w:t xml:space="preserve"> Art</w:t>
      </w:r>
      <w:r w:rsidR="00DA7FCD">
        <w:rPr>
          <w:rFonts w:ascii="Arial" w:eastAsia="Times New Roman" w:hAnsi="Arial" w:cs="Arial"/>
          <w:sz w:val="24"/>
          <w:szCs w:val="24"/>
          <w:lang w:val="es-ES" w:eastAsia="es-ES"/>
        </w:rPr>
        <w:t>ículo</w:t>
      </w:r>
      <w:r w:rsidR="00801AE3" w:rsidRPr="008E7E6A">
        <w:rPr>
          <w:rFonts w:ascii="Arial" w:eastAsia="Times New Roman" w:hAnsi="Arial" w:cs="Arial"/>
          <w:sz w:val="24"/>
          <w:szCs w:val="24"/>
          <w:lang w:val="es-ES" w:eastAsia="es-ES"/>
        </w:rPr>
        <w:t xml:space="preserve"> 22</w:t>
      </w:r>
      <w:r w:rsidR="00DA7FCD">
        <w:rPr>
          <w:rFonts w:ascii="Arial" w:eastAsia="Times New Roman" w:hAnsi="Arial" w:cs="Arial"/>
          <w:sz w:val="24"/>
          <w:szCs w:val="24"/>
          <w:lang w:val="es-ES" w:eastAsia="es-ES"/>
        </w:rPr>
        <w:t xml:space="preserve"> del presente Reglamento</w:t>
      </w:r>
      <w:r w:rsidR="00565DC5">
        <w:rPr>
          <w:rFonts w:ascii="Arial" w:eastAsia="Times New Roman" w:hAnsi="Arial" w:cs="Arial"/>
          <w:sz w:val="24"/>
          <w:szCs w:val="24"/>
          <w:lang w:val="es-ES" w:eastAsia="es-ES"/>
        </w:rPr>
        <w:t>; y</w:t>
      </w:r>
    </w:p>
    <w:p w:rsidR="003455EC" w:rsidRPr="008E7E6A" w:rsidRDefault="00904CE5"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Empresas localizadas e</w:t>
      </w:r>
      <w:r w:rsidR="00BE4962" w:rsidRPr="008E7E6A">
        <w:rPr>
          <w:rFonts w:ascii="Arial" w:eastAsia="Times New Roman" w:hAnsi="Arial" w:cs="Arial"/>
          <w:sz w:val="24"/>
          <w:szCs w:val="24"/>
          <w:lang w:val="es-ES" w:eastAsia="es-ES"/>
        </w:rPr>
        <w:t>n</w:t>
      </w:r>
      <w:r w:rsidRPr="008E7E6A">
        <w:rPr>
          <w:rFonts w:ascii="Arial" w:eastAsia="Times New Roman" w:hAnsi="Arial" w:cs="Arial"/>
          <w:sz w:val="24"/>
          <w:szCs w:val="24"/>
          <w:lang w:val="es-ES" w:eastAsia="es-ES"/>
        </w:rPr>
        <w:t xml:space="preserve"> </w:t>
      </w:r>
      <w:r w:rsidR="00526C8B" w:rsidRPr="008E7E6A">
        <w:rPr>
          <w:rFonts w:ascii="Arial" w:eastAsia="Times New Roman" w:hAnsi="Arial" w:cs="Arial"/>
          <w:sz w:val="24"/>
          <w:szCs w:val="24"/>
          <w:lang w:val="es-ES" w:eastAsia="es-ES"/>
        </w:rPr>
        <w:t>municipios</w:t>
      </w:r>
      <w:r w:rsidRPr="008E7E6A">
        <w:rPr>
          <w:rFonts w:ascii="Arial" w:eastAsia="Times New Roman" w:hAnsi="Arial" w:cs="Arial"/>
          <w:sz w:val="24"/>
          <w:szCs w:val="24"/>
          <w:lang w:val="es-ES" w:eastAsia="es-ES"/>
        </w:rPr>
        <w:t xml:space="preserve"> </w:t>
      </w:r>
      <w:r w:rsidR="00526C8B" w:rsidRPr="008E7E6A">
        <w:rPr>
          <w:rFonts w:ascii="Arial" w:eastAsia="Times New Roman" w:hAnsi="Arial" w:cs="Arial"/>
          <w:sz w:val="24"/>
          <w:szCs w:val="24"/>
          <w:lang w:val="es-ES" w:eastAsia="es-ES"/>
        </w:rPr>
        <w:t>en</w:t>
      </w:r>
      <w:r w:rsidR="00BE4962" w:rsidRPr="008E7E6A">
        <w:rPr>
          <w:rFonts w:ascii="Arial" w:eastAsia="Times New Roman" w:hAnsi="Arial" w:cs="Arial"/>
          <w:sz w:val="24"/>
          <w:szCs w:val="24"/>
          <w:lang w:val="es-ES" w:eastAsia="es-ES"/>
        </w:rPr>
        <w:t xml:space="preserve"> el</w:t>
      </w:r>
      <w:r w:rsidRPr="008E7E6A">
        <w:rPr>
          <w:rFonts w:ascii="Arial" w:eastAsia="Times New Roman" w:hAnsi="Arial" w:cs="Arial"/>
          <w:sz w:val="24"/>
          <w:szCs w:val="24"/>
          <w:lang w:val="es-ES" w:eastAsia="es-ES"/>
        </w:rPr>
        <w:t xml:space="preserve"> área de frontera, conforme </w:t>
      </w:r>
      <w:r w:rsidR="00BE4962" w:rsidRPr="008E7E6A">
        <w:rPr>
          <w:rFonts w:ascii="Arial" w:eastAsia="Times New Roman" w:hAnsi="Arial" w:cs="Arial"/>
          <w:sz w:val="24"/>
          <w:szCs w:val="24"/>
          <w:lang w:val="es-ES" w:eastAsia="es-ES"/>
        </w:rPr>
        <w:t xml:space="preserve">al </w:t>
      </w:r>
      <w:r w:rsidRPr="008E7E6A">
        <w:rPr>
          <w:rFonts w:ascii="Arial" w:eastAsia="Times New Roman" w:hAnsi="Arial" w:cs="Arial"/>
          <w:sz w:val="24"/>
          <w:szCs w:val="24"/>
          <w:lang w:val="es-ES" w:eastAsia="es-ES"/>
        </w:rPr>
        <w:t>listado anexo d</w:t>
      </w:r>
      <w:r w:rsidR="00BE4962" w:rsidRPr="008E7E6A">
        <w:rPr>
          <w:rFonts w:ascii="Arial" w:eastAsia="Times New Roman" w:hAnsi="Arial" w:cs="Arial"/>
          <w:sz w:val="24"/>
          <w:szCs w:val="24"/>
          <w:lang w:val="es-ES" w:eastAsia="es-ES"/>
        </w:rPr>
        <w:t>e l</w:t>
      </w:r>
      <w:r w:rsidRPr="008E7E6A">
        <w:rPr>
          <w:rFonts w:ascii="Arial" w:eastAsia="Times New Roman" w:hAnsi="Arial" w:cs="Arial"/>
          <w:sz w:val="24"/>
          <w:szCs w:val="24"/>
          <w:lang w:val="es-ES" w:eastAsia="es-ES"/>
        </w:rPr>
        <w:t>a Resolu</w:t>
      </w:r>
      <w:r w:rsidR="00BE4962"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GMC </w:t>
      </w:r>
      <w:r w:rsidR="00DA7FCD">
        <w:rPr>
          <w:rFonts w:ascii="Arial" w:eastAsia="Times New Roman" w:hAnsi="Arial" w:cs="Arial"/>
          <w:sz w:val="24"/>
          <w:szCs w:val="24"/>
          <w:lang w:val="es-ES" w:eastAsia="es-ES"/>
        </w:rPr>
        <w:t xml:space="preserve">N° </w:t>
      </w:r>
      <w:r w:rsidRPr="008E7E6A">
        <w:rPr>
          <w:rFonts w:ascii="Arial" w:eastAsia="Times New Roman" w:hAnsi="Arial" w:cs="Arial"/>
          <w:sz w:val="24"/>
          <w:szCs w:val="24"/>
          <w:lang w:val="es-ES" w:eastAsia="es-ES"/>
        </w:rPr>
        <w:t xml:space="preserve">29/07 </w:t>
      </w:r>
      <w:r w:rsidR="00BE4962" w:rsidRPr="008E7E6A">
        <w:rPr>
          <w:rFonts w:ascii="Arial" w:eastAsia="Times New Roman" w:hAnsi="Arial" w:cs="Arial"/>
          <w:sz w:val="24"/>
          <w:szCs w:val="24"/>
          <w:lang w:val="es-ES" w:eastAsia="es-ES"/>
        </w:rPr>
        <w:t>y</w:t>
      </w:r>
      <w:r w:rsidRPr="008E7E6A">
        <w:rPr>
          <w:rFonts w:ascii="Arial" w:eastAsia="Times New Roman" w:hAnsi="Arial" w:cs="Arial"/>
          <w:sz w:val="24"/>
          <w:szCs w:val="24"/>
          <w:lang w:val="es-ES" w:eastAsia="es-ES"/>
        </w:rPr>
        <w:t xml:space="preserve"> </w:t>
      </w:r>
      <w:r w:rsidR="00DA7FCD">
        <w:rPr>
          <w:rFonts w:ascii="Arial" w:eastAsia="Times New Roman" w:hAnsi="Arial" w:cs="Arial"/>
          <w:sz w:val="24"/>
          <w:szCs w:val="24"/>
          <w:lang w:val="es-ES" w:eastAsia="es-ES"/>
        </w:rPr>
        <w:t xml:space="preserve">sus </w:t>
      </w:r>
      <w:r w:rsidRPr="008E7E6A">
        <w:rPr>
          <w:rFonts w:ascii="Arial" w:eastAsia="Times New Roman" w:hAnsi="Arial" w:cs="Arial"/>
          <w:sz w:val="24"/>
          <w:szCs w:val="24"/>
          <w:lang w:val="es-ES" w:eastAsia="es-ES"/>
        </w:rPr>
        <w:t>modifica</w:t>
      </w:r>
      <w:r w:rsidR="00DA7FCD">
        <w:rPr>
          <w:rFonts w:ascii="Arial" w:eastAsia="Times New Roman" w:hAnsi="Arial" w:cs="Arial"/>
          <w:sz w:val="24"/>
          <w:szCs w:val="24"/>
          <w:lang w:val="es-ES" w:eastAsia="es-ES"/>
        </w:rPr>
        <w:t xml:space="preserve">torias, </w:t>
      </w:r>
      <w:r w:rsidR="00BE4962" w:rsidRPr="008E7E6A">
        <w:rPr>
          <w:rFonts w:ascii="Arial" w:eastAsia="Times New Roman" w:hAnsi="Arial" w:cs="Arial"/>
          <w:sz w:val="24"/>
          <w:szCs w:val="24"/>
          <w:lang w:val="es-ES" w:eastAsia="es-ES"/>
        </w:rPr>
        <w:t>o</w:t>
      </w:r>
      <w:r w:rsidR="00DA7FCD">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conforme</w:t>
      </w:r>
      <w:r w:rsidR="00BE4962" w:rsidRPr="008E7E6A">
        <w:rPr>
          <w:rFonts w:ascii="Arial" w:eastAsia="Times New Roman" w:hAnsi="Arial" w:cs="Arial"/>
          <w:sz w:val="24"/>
          <w:szCs w:val="24"/>
          <w:lang w:val="es-ES" w:eastAsia="es-ES"/>
        </w:rPr>
        <w:t xml:space="preserve"> </w:t>
      </w:r>
      <w:r w:rsidR="00B05F0C">
        <w:rPr>
          <w:rFonts w:ascii="Arial" w:eastAsia="Times New Roman" w:hAnsi="Arial" w:cs="Arial"/>
          <w:sz w:val="24"/>
          <w:szCs w:val="24"/>
          <w:lang w:val="es-ES" w:eastAsia="es-ES"/>
        </w:rPr>
        <w:t xml:space="preserve">fuera </w:t>
      </w:r>
      <w:r w:rsidR="00BE4962" w:rsidRPr="008E7E6A">
        <w:rPr>
          <w:rFonts w:ascii="Arial" w:eastAsia="Times New Roman" w:hAnsi="Arial" w:cs="Arial"/>
          <w:sz w:val="24"/>
          <w:szCs w:val="24"/>
          <w:lang w:val="es-ES" w:eastAsia="es-ES"/>
        </w:rPr>
        <w:t xml:space="preserve">definido </w:t>
      </w:r>
      <w:r w:rsidR="001C3B19">
        <w:rPr>
          <w:rFonts w:ascii="Arial" w:eastAsia="Times New Roman" w:hAnsi="Arial" w:cs="Arial"/>
          <w:sz w:val="24"/>
          <w:szCs w:val="24"/>
          <w:lang w:val="es-ES" w:eastAsia="es-ES"/>
        </w:rPr>
        <w:t>por dos o má</w:t>
      </w:r>
      <w:r w:rsidRPr="008E7E6A">
        <w:rPr>
          <w:rFonts w:ascii="Arial" w:eastAsia="Times New Roman" w:hAnsi="Arial" w:cs="Arial"/>
          <w:sz w:val="24"/>
          <w:szCs w:val="24"/>
          <w:lang w:val="es-ES" w:eastAsia="es-ES"/>
        </w:rPr>
        <w:t>s Estado</w:t>
      </w:r>
      <w:r w:rsidR="00B05F0C">
        <w:rPr>
          <w:rFonts w:ascii="Arial" w:eastAsia="Times New Roman" w:hAnsi="Arial" w:cs="Arial"/>
          <w:sz w:val="24"/>
          <w:szCs w:val="24"/>
          <w:lang w:val="es-ES" w:eastAsia="es-ES"/>
        </w:rPr>
        <w:t>s</w:t>
      </w:r>
      <w:r w:rsidRPr="008E7E6A">
        <w:rPr>
          <w:rFonts w:ascii="Arial" w:eastAsia="Times New Roman" w:hAnsi="Arial" w:cs="Arial"/>
          <w:sz w:val="24"/>
          <w:szCs w:val="24"/>
          <w:lang w:val="es-ES" w:eastAsia="es-ES"/>
        </w:rPr>
        <w:t xml:space="preserve"> Par</w:t>
      </w:r>
      <w:r w:rsidR="00BE4962" w:rsidRPr="008E7E6A">
        <w:rPr>
          <w:rFonts w:ascii="Arial" w:eastAsia="Times New Roman" w:hAnsi="Arial" w:cs="Arial"/>
          <w:sz w:val="24"/>
          <w:szCs w:val="24"/>
          <w:lang w:val="es-ES" w:eastAsia="es-ES"/>
        </w:rPr>
        <w:t>tes, en</w:t>
      </w:r>
      <w:r w:rsidR="00DF2362" w:rsidRPr="008E7E6A">
        <w:rPr>
          <w:rFonts w:ascii="Arial" w:eastAsia="Times New Roman" w:hAnsi="Arial" w:cs="Arial"/>
          <w:sz w:val="24"/>
          <w:szCs w:val="24"/>
          <w:lang w:val="es-ES" w:eastAsia="es-ES"/>
        </w:rPr>
        <w:t xml:space="preserve"> a</w:t>
      </w:r>
      <w:r w:rsidR="00BE4962" w:rsidRPr="008E7E6A">
        <w:rPr>
          <w:rFonts w:ascii="Arial" w:eastAsia="Times New Roman" w:hAnsi="Arial" w:cs="Arial"/>
          <w:sz w:val="24"/>
          <w:szCs w:val="24"/>
          <w:lang w:val="es-ES" w:eastAsia="es-ES"/>
        </w:rPr>
        <w:t>cto declarato</w:t>
      </w:r>
      <w:r w:rsidR="00DF2362" w:rsidRPr="008E7E6A">
        <w:rPr>
          <w:rFonts w:ascii="Arial" w:eastAsia="Times New Roman" w:hAnsi="Arial" w:cs="Arial"/>
          <w:sz w:val="24"/>
          <w:szCs w:val="24"/>
          <w:lang w:val="es-ES" w:eastAsia="es-ES"/>
        </w:rPr>
        <w:t xml:space="preserve">rio </w:t>
      </w:r>
      <w:r w:rsidR="00F54B06">
        <w:rPr>
          <w:rFonts w:ascii="Arial" w:eastAsia="Times New Roman" w:hAnsi="Arial" w:cs="Arial"/>
          <w:sz w:val="24"/>
          <w:szCs w:val="24"/>
          <w:lang w:val="es-ES" w:eastAsia="es-ES"/>
        </w:rPr>
        <w:t>especifico</w:t>
      </w:r>
      <w:r w:rsidR="00DF2362" w:rsidRPr="008E7E6A">
        <w:rPr>
          <w:rFonts w:ascii="Arial" w:eastAsia="Times New Roman" w:hAnsi="Arial" w:cs="Arial"/>
          <w:sz w:val="24"/>
          <w:szCs w:val="24"/>
          <w:lang w:val="es-ES" w:eastAsia="es-ES"/>
        </w:rPr>
        <w:t>.</w:t>
      </w:r>
    </w:p>
    <w:p w:rsidR="00DF2362" w:rsidRPr="008E7E6A" w:rsidRDefault="00DF2362" w:rsidP="00DF2362">
      <w:pPr>
        <w:pStyle w:val="Prrafodelista"/>
        <w:shd w:val="clear" w:color="auto" w:fill="FFFFFF" w:themeFill="background1"/>
        <w:spacing w:before="120" w:after="120" w:line="240" w:lineRule="auto"/>
        <w:ind w:left="1843"/>
        <w:contextualSpacing w:val="0"/>
        <w:rPr>
          <w:color w:val="000000" w:themeColor="text1"/>
          <w:sz w:val="18"/>
          <w:lang w:val="es-ES"/>
        </w:rPr>
      </w:pPr>
    </w:p>
    <w:p w:rsidR="00574D0F" w:rsidRPr="008E7E6A" w:rsidRDefault="00E9100E" w:rsidP="00F54B06">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Las</w:t>
      </w:r>
      <w:r w:rsidR="00574D0F" w:rsidRPr="008E7E6A">
        <w:rPr>
          <w:rFonts w:ascii="Arial" w:eastAsia="Times New Roman" w:hAnsi="Arial" w:cs="Arial"/>
          <w:sz w:val="24"/>
          <w:szCs w:val="24"/>
          <w:lang w:val="es-ES" w:eastAsia="es-ES"/>
        </w:rPr>
        <w:t xml:space="preserve"> opera</w:t>
      </w:r>
      <w:r w:rsidRPr="008E7E6A">
        <w:rPr>
          <w:rFonts w:ascii="Arial" w:eastAsia="Times New Roman" w:hAnsi="Arial" w:cs="Arial"/>
          <w:sz w:val="24"/>
          <w:szCs w:val="24"/>
          <w:lang w:val="es-ES" w:eastAsia="es-ES"/>
        </w:rPr>
        <w:t>ciones de crédito a que se refieren</w:t>
      </w:r>
      <w:r w:rsidR="00574D0F"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l</w:t>
      </w:r>
      <w:r w:rsidR="00574D0F" w:rsidRPr="008E7E6A">
        <w:rPr>
          <w:rFonts w:ascii="Arial" w:eastAsia="Times New Roman" w:hAnsi="Arial" w:cs="Arial"/>
          <w:sz w:val="24"/>
          <w:szCs w:val="24"/>
          <w:lang w:val="es-ES" w:eastAsia="es-ES"/>
        </w:rPr>
        <w:t xml:space="preserve">as </w:t>
      </w:r>
      <w:r w:rsidR="00B66D1B" w:rsidRPr="008E7E6A">
        <w:rPr>
          <w:rFonts w:ascii="Arial" w:eastAsia="Times New Roman" w:hAnsi="Arial" w:cs="Arial"/>
          <w:sz w:val="24"/>
          <w:szCs w:val="24"/>
          <w:lang w:val="es-ES" w:eastAsia="es-ES"/>
        </w:rPr>
        <w:t>garantías</w:t>
      </w:r>
      <w:r w:rsidR="00574D0F" w:rsidRPr="008E7E6A">
        <w:rPr>
          <w:rFonts w:ascii="Arial" w:eastAsia="Times New Roman" w:hAnsi="Arial" w:cs="Arial"/>
          <w:sz w:val="24"/>
          <w:szCs w:val="24"/>
          <w:lang w:val="es-ES" w:eastAsia="es-ES"/>
        </w:rPr>
        <w:t xml:space="preserve"> o </w:t>
      </w:r>
      <w:proofErr w:type="spellStart"/>
      <w:r w:rsidR="00574D0F" w:rsidRPr="00F54B06">
        <w:rPr>
          <w:rFonts w:ascii="Arial" w:eastAsia="Times New Roman" w:hAnsi="Arial" w:cs="Arial"/>
          <w:sz w:val="24"/>
          <w:szCs w:val="24"/>
          <w:lang w:val="es-ES" w:eastAsia="es-ES"/>
        </w:rPr>
        <w:t>re</w:t>
      </w:r>
      <w:r w:rsidR="00F54B06">
        <w:rPr>
          <w:rFonts w:ascii="Arial" w:eastAsia="Times New Roman" w:hAnsi="Arial" w:cs="Arial"/>
          <w:sz w:val="24"/>
          <w:szCs w:val="24"/>
          <w:lang w:val="es-ES" w:eastAsia="es-ES"/>
        </w:rPr>
        <w:t>fianza</w:t>
      </w:r>
      <w:r w:rsidR="004B51E4">
        <w:rPr>
          <w:rFonts w:ascii="Arial" w:eastAsia="Times New Roman" w:hAnsi="Arial" w:cs="Arial"/>
          <w:sz w:val="24"/>
          <w:szCs w:val="24"/>
          <w:lang w:val="es-ES" w:eastAsia="es-ES"/>
        </w:rPr>
        <w:t>s</w:t>
      </w:r>
      <w:proofErr w:type="spellEnd"/>
      <w:r w:rsidR="00574D0F"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el</w:t>
      </w:r>
      <w:r w:rsidR="00574D0F" w:rsidRPr="008E7E6A">
        <w:rPr>
          <w:rFonts w:ascii="Arial" w:eastAsia="Times New Roman" w:hAnsi="Arial" w:cs="Arial"/>
          <w:sz w:val="24"/>
          <w:szCs w:val="24"/>
          <w:lang w:val="es-ES" w:eastAsia="es-ES"/>
        </w:rPr>
        <w:t xml:space="preserve"> F</w:t>
      </w:r>
      <w:r w:rsidRPr="008E7E6A">
        <w:rPr>
          <w:rFonts w:ascii="Arial" w:eastAsia="Times New Roman" w:hAnsi="Arial" w:cs="Arial"/>
          <w:sz w:val="24"/>
          <w:szCs w:val="24"/>
          <w:lang w:val="es-ES" w:eastAsia="es-ES"/>
        </w:rPr>
        <w:t>o</w:t>
      </w:r>
      <w:r w:rsidR="00574D0F" w:rsidRPr="008E7E6A">
        <w:rPr>
          <w:rFonts w:ascii="Arial" w:eastAsia="Times New Roman" w:hAnsi="Arial" w:cs="Arial"/>
          <w:sz w:val="24"/>
          <w:szCs w:val="24"/>
          <w:lang w:val="es-ES" w:eastAsia="es-ES"/>
        </w:rPr>
        <w:t xml:space="preserve">ndo de </w:t>
      </w:r>
      <w:r w:rsidR="00B66D1B" w:rsidRPr="008E7E6A">
        <w:rPr>
          <w:rFonts w:ascii="Arial" w:eastAsia="Times New Roman" w:hAnsi="Arial" w:cs="Arial"/>
          <w:sz w:val="24"/>
          <w:szCs w:val="24"/>
          <w:lang w:val="es-ES" w:eastAsia="es-ES"/>
        </w:rPr>
        <w:t>Garantías</w:t>
      </w:r>
      <w:r w:rsidR="00574D0F" w:rsidRPr="008E7E6A">
        <w:rPr>
          <w:rFonts w:ascii="Arial" w:eastAsia="Times New Roman" w:hAnsi="Arial" w:cs="Arial"/>
          <w:sz w:val="24"/>
          <w:szCs w:val="24"/>
          <w:lang w:val="es-ES" w:eastAsia="es-ES"/>
        </w:rPr>
        <w:t xml:space="preserve"> pod</w:t>
      </w:r>
      <w:r w:rsidRPr="008E7E6A">
        <w:rPr>
          <w:rFonts w:ascii="Arial" w:eastAsia="Times New Roman" w:hAnsi="Arial" w:cs="Arial"/>
          <w:sz w:val="24"/>
          <w:szCs w:val="24"/>
          <w:lang w:val="es-ES" w:eastAsia="es-ES"/>
        </w:rPr>
        <w:t>rán</w:t>
      </w:r>
      <w:r w:rsidR="00574D0F" w:rsidRPr="008E7E6A">
        <w:rPr>
          <w:rFonts w:ascii="Arial" w:eastAsia="Times New Roman" w:hAnsi="Arial" w:cs="Arial"/>
          <w:sz w:val="24"/>
          <w:szCs w:val="24"/>
          <w:lang w:val="es-ES" w:eastAsia="es-ES"/>
        </w:rPr>
        <w:t xml:space="preserve"> </w:t>
      </w:r>
      <w:r w:rsidR="00B66D1B" w:rsidRPr="008E7E6A">
        <w:rPr>
          <w:rFonts w:ascii="Arial" w:eastAsia="Times New Roman" w:hAnsi="Arial" w:cs="Arial"/>
          <w:sz w:val="24"/>
          <w:szCs w:val="24"/>
          <w:lang w:val="es-ES" w:eastAsia="es-ES"/>
        </w:rPr>
        <w:t xml:space="preserve">tener los siguientes </w:t>
      </w:r>
      <w:r w:rsidR="00574D0F" w:rsidRPr="008E7E6A">
        <w:rPr>
          <w:rFonts w:ascii="Arial" w:eastAsia="Times New Roman" w:hAnsi="Arial" w:cs="Arial"/>
          <w:sz w:val="24"/>
          <w:szCs w:val="24"/>
          <w:lang w:val="es-ES" w:eastAsia="es-ES"/>
        </w:rPr>
        <w:t>destin</w:t>
      </w:r>
      <w:r w:rsidR="00B66D1B" w:rsidRPr="008E7E6A">
        <w:rPr>
          <w:rFonts w:ascii="Arial" w:eastAsia="Times New Roman" w:hAnsi="Arial" w:cs="Arial"/>
          <w:sz w:val="24"/>
          <w:szCs w:val="24"/>
          <w:lang w:val="es-ES" w:eastAsia="es-ES"/>
        </w:rPr>
        <w:t>os</w:t>
      </w:r>
      <w:r w:rsidR="00574D0F" w:rsidRPr="008E7E6A">
        <w:rPr>
          <w:rFonts w:ascii="Arial" w:eastAsia="Times New Roman" w:hAnsi="Arial" w:cs="Arial"/>
          <w:sz w:val="24"/>
          <w:szCs w:val="24"/>
          <w:lang w:val="es-ES" w:eastAsia="es-ES"/>
        </w:rPr>
        <w:t xml:space="preserve">: </w:t>
      </w:r>
    </w:p>
    <w:p w:rsidR="00574D0F" w:rsidRPr="008E7E6A" w:rsidRDefault="00574D0F"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lastRenderedPageBreak/>
        <w:t>Inv</w:t>
      </w:r>
      <w:r w:rsidR="00B66D1B" w:rsidRPr="008E7E6A">
        <w:rPr>
          <w:rFonts w:ascii="Arial" w:eastAsia="Times New Roman" w:hAnsi="Arial" w:cs="Arial"/>
          <w:sz w:val="24"/>
          <w:szCs w:val="24"/>
          <w:lang w:val="es-ES" w:eastAsia="es-ES"/>
        </w:rPr>
        <w:t>ersión</w:t>
      </w:r>
      <w:r w:rsidRPr="008E7E6A">
        <w:rPr>
          <w:rFonts w:ascii="Arial" w:eastAsia="Times New Roman" w:hAnsi="Arial" w:cs="Arial"/>
          <w:sz w:val="24"/>
          <w:szCs w:val="24"/>
          <w:lang w:val="es-ES" w:eastAsia="es-ES"/>
        </w:rPr>
        <w:t xml:space="preserve"> e</w:t>
      </w:r>
      <w:r w:rsidR="00B66D1B" w:rsidRPr="008E7E6A">
        <w:rPr>
          <w:rFonts w:ascii="Arial" w:eastAsia="Times New Roman" w:hAnsi="Arial" w:cs="Arial"/>
          <w:sz w:val="24"/>
          <w:szCs w:val="24"/>
          <w:lang w:val="es-ES" w:eastAsia="es-ES"/>
        </w:rPr>
        <w:t>n</w:t>
      </w:r>
      <w:r w:rsidRPr="008E7E6A">
        <w:rPr>
          <w:rFonts w:ascii="Arial" w:eastAsia="Times New Roman" w:hAnsi="Arial" w:cs="Arial"/>
          <w:sz w:val="24"/>
          <w:szCs w:val="24"/>
          <w:lang w:val="es-ES" w:eastAsia="es-ES"/>
        </w:rPr>
        <w:t xml:space="preserve"> capital f</w:t>
      </w:r>
      <w:r w:rsidR="00B66D1B" w:rsidRPr="008E7E6A">
        <w:rPr>
          <w:rFonts w:ascii="Arial" w:eastAsia="Times New Roman" w:hAnsi="Arial" w:cs="Arial"/>
          <w:sz w:val="24"/>
          <w:szCs w:val="24"/>
          <w:lang w:val="es-ES" w:eastAsia="es-ES"/>
        </w:rPr>
        <w:t>ij</w:t>
      </w:r>
      <w:r w:rsidRPr="008E7E6A">
        <w:rPr>
          <w:rFonts w:ascii="Arial" w:eastAsia="Times New Roman" w:hAnsi="Arial" w:cs="Arial"/>
          <w:sz w:val="24"/>
          <w:szCs w:val="24"/>
          <w:lang w:val="es-ES" w:eastAsia="es-ES"/>
        </w:rPr>
        <w:t xml:space="preserve">o, </w:t>
      </w:r>
      <w:r w:rsidR="00B66D1B" w:rsidRPr="008E7E6A">
        <w:rPr>
          <w:rFonts w:ascii="Arial" w:eastAsia="Times New Roman" w:hAnsi="Arial" w:cs="Arial"/>
          <w:sz w:val="24"/>
          <w:szCs w:val="24"/>
          <w:lang w:val="es-ES" w:eastAsia="es-ES"/>
        </w:rPr>
        <w:t xml:space="preserve">y eventual capital </w:t>
      </w:r>
      <w:r w:rsidR="007734FA">
        <w:rPr>
          <w:rFonts w:ascii="Arial" w:eastAsia="Times New Roman" w:hAnsi="Arial" w:cs="Arial"/>
          <w:sz w:val="24"/>
          <w:szCs w:val="24"/>
          <w:lang w:val="es-ES" w:eastAsia="es-ES"/>
        </w:rPr>
        <w:t>de trabajo</w:t>
      </w:r>
      <w:r w:rsidR="00B66D1B" w:rsidRPr="008E7E6A">
        <w:rPr>
          <w:rFonts w:ascii="Arial" w:eastAsia="Times New Roman" w:hAnsi="Arial" w:cs="Arial"/>
          <w:sz w:val="24"/>
          <w:szCs w:val="24"/>
          <w:lang w:val="es-ES" w:eastAsia="es-ES"/>
        </w:rPr>
        <w:t xml:space="preserve"> a</w:t>
      </w:r>
      <w:r w:rsidRPr="008E7E6A">
        <w:rPr>
          <w:rFonts w:ascii="Arial" w:eastAsia="Times New Roman" w:hAnsi="Arial" w:cs="Arial"/>
          <w:sz w:val="24"/>
          <w:szCs w:val="24"/>
          <w:lang w:val="es-ES" w:eastAsia="es-ES"/>
        </w:rPr>
        <w:t xml:space="preserve">sociado, </w:t>
      </w:r>
      <w:r w:rsidR="00F54B06">
        <w:rPr>
          <w:rFonts w:ascii="Arial" w:eastAsia="Times New Roman" w:hAnsi="Arial" w:cs="Arial"/>
          <w:sz w:val="24"/>
          <w:szCs w:val="24"/>
          <w:lang w:val="es-ES" w:eastAsia="es-ES"/>
        </w:rPr>
        <w:t>orientado</w:t>
      </w:r>
      <w:r w:rsidR="00B66D1B" w:rsidRPr="008E7E6A">
        <w:rPr>
          <w:rFonts w:ascii="Arial" w:eastAsia="Times New Roman" w:hAnsi="Arial" w:cs="Arial"/>
          <w:sz w:val="24"/>
          <w:szCs w:val="24"/>
          <w:lang w:val="es-ES" w:eastAsia="es-ES"/>
        </w:rPr>
        <w:t xml:space="preserve"> </w:t>
      </w:r>
      <w:r w:rsidR="009B55DA">
        <w:rPr>
          <w:rFonts w:ascii="Arial" w:eastAsia="Times New Roman" w:hAnsi="Arial" w:cs="Arial"/>
          <w:sz w:val="24"/>
          <w:szCs w:val="24"/>
          <w:lang w:val="es-ES" w:eastAsia="es-ES"/>
        </w:rPr>
        <w:t xml:space="preserve">a </w:t>
      </w:r>
      <w:r w:rsidR="00B66D1B" w:rsidRPr="008E7E6A">
        <w:rPr>
          <w:rFonts w:ascii="Arial" w:eastAsia="Times New Roman" w:hAnsi="Arial" w:cs="Arial"/>
          <w:sz w:val="24"/>
          <w:szCs w:val="24"/>
          <w:lang w:val="es-ES" w:eastAsia="es-ES"/>
        </w:rPr>
        <w:t>la creación</w:t>
      </w:r>
      <w:r w:rsidRPr="008E7E6A">
        <w:rPr>
          <w:rFonts w:ascii="Arial" w:eastAsia="Times New Roman" w:hAnsi="Arial" w:cs="Arial"/>
          <w:sz w:val="24"/>
          <w:szCs w:val="24"/>
          <w:lang w:val="es-ES" w:eastAsia="es-ES"/>
        </w:rPr>
        <w:t xml:space="preserve">, </w:t>
      </w:r>
      <w:r w:rsidR="00B66D1B" w:rsidRPr="008E7E6A">
        <w:rPr>
          <w:rFonts w:ascii="Arial" w:eastAsia="Times New Roman" w:hAnsi="Arial" w:cs="Arial"/>
          <w:sz w:val="24"/>
          <w:szCs w:val="24"/>
          <w:lang w:val="es-ES" w:eastAsia="es-ES"/>
        </w:rPr>
        <w:t>ampliación y modernización de la capacidad productiva;</w:t>
      </w:r>
    </w:p>
    <w:p w:rsidR="00574D0F" w:rsidRPr="008E7E6A" w:rsidRDefault="00B66D1B"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Proy</w:t>
      </w:r>
      <w:r w:rsidR="00574D0F"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 xml:space="preserve">tos de </w:t>
      </w:r>
      <w:r w:rsidRPr="008E7E6A">
        <w:rPr>
          <w:rFonts w:ascii="Arial" w:eastAsia="Times New Roman" w:hAnsi="Arial" w:cs="Arial"/>
          <w:sz w:val="24"/>
          <w:szCs w:val="24"/>
          <w:lang w:val="es-ES" w:eastAsia="es-ES"/>
        </w:rPr>
        <w:t xml:space="preserve">inversión </w:t>
      </w:r>
      <w:r w:rsidR="00574D0F"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n</w:t>
      </w:r>
      <w:r w:rsidR="00574D0F" w:rsidRPr="008E7E6A">
        <w:rPr>
          <w:rFonts w:ascii="Arial" w:eastAsia="Times New Roman" w:hAnsi="Arial" w:cs="Arial"/>
          <w:sz w:val="24"/>
          <w:szCs w:val="24"/>
          <w:lang w:val="es-ES" w:eastAsia="es-ES"/>
        </w:rPr>
        <w:t xml:space="preserve"> a</w:t>
      </w:r>
      <w:r w:rsidRPr="008E7E6A">
        <w:rPr>
          <w:rFonts w:ascii="Arial" w:eastAsia="Times New Roman" w:hAnsi="Arial" w:cs="Arial"/>
          <w:sz w:val="24"/>
          <w:szCs w:val="24"/>
          <w:lang w:val="es-ES" w:eastAsia="es-ES"/>
        </w:rPr>
        <w:t>ctivos intangibles, como proy</w:t>
      </w:r>
      <w:r w:rsidR="00574D0F"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 xml:space="preserve">tos de </w:t>
      </w:r>
      <w:r w:rsidR="007734FA">
        <w:rPr>
          <w:rFonts w:ascii="Arial" w:eastAsia="Times New Roman" w:hAnsi="Arial" w:cs="Arial"/>
          <w:sz w:val="24"/>
          <w:szCs w:val="24"/>
          <w:lang w:val="es-ES" w:eastAsia="es-ES"/>
        </w:rPr>
        <w:t>I</w:t>
      </w:r>
      <w:r w:rsidR="00574D0F" w:rsidRPr="008E7E6A">
        <w:rPr>
          <w:rFonts w:ascii="Arial" w:eastAsia="Times New Roman" w:hAnsi="Arial" w:cs="Arial"/>
          <w:sz w:val="24"/>
          <w:szCs w:val="24"/>
          <w:lang w:val="es-ES" w:eastAsia="es-ES"/>
        </w:rPr>
        <w:t>&amp;D (</w:t>
      </w:r>
      <w:r w:rsidRPr="008E7E6A">
        <w:rPr>
          <w:rFonts w:ascii="Arial" w:eastAsia="Times New Roman" w:hAnsi="Arial" w:cs="Arial"/>
          <w:sz w:val="24"/>
          <w:szCs w:val="24"/>
          <w:lang w:val="es-ES" w:eastAsia="es-ES"/>
        </w:rPr>
        <w:t>Investigación y desarrollo experimental), proy</w:t>
      </w:r>
      <w:r w:rsidR="00574D0F"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tos de marketing (cr</w:t>
      </w:r>
      <w:r w:rsidRPr="008E7E6A">
        <w:rPr>
          <w:rFonts w:ascii="Arial" w:eastAsia="Times New Roman" w:hAnsi="Arial" w:cs="Arial"/>
          <w:sz w:val="24"/>
          <w:szCs w:val="24"/>
          <w:lang w:val="es-ES" w:eastAsia="es-ES"/>
        </w:rPr>
        <w:t>eación</w:t>
      </w:r>
      <w:r w:rsidR="00574D0F" w:rsidRPr="008E7E6A">
        <w:rPr>
          <w:rFonts w:ascii="Arial" w:eastAsia="Times New Roman" w:hAnsi="Arial" w:cs="Arial"/>
          <w:sz w:val="24"/>
          <w:szCs w:val="24"/>
          <w:lang w:val="es-ES" w:eastAsia="es-ES"/>
        </w:rPr>
        <w:t xml:space="preserve"> de marcas), capacita</w:t>
      </w:r>
      <w:r w:rsidR="008453C5" w:rsidRPr="008E7E6A">
        <w:rPr>
          <w:rFonts w:ascii="Arial" w:eastAsia="Times New Roman" w:hAnsi="Arial" w:cs="Arial"/>
          <w:sz w:val="24"/>
          <w:szCs w:val="24"/>
          <w:lang w:val="es-ES" w:eastAsia="es-ES"/>
        </w:rPr>
        <w:t xml:space="preserve">ción e </w:t>
      </w:r>
      <w:r w:rsidR="00574D0F" w:rsidRPr="008E7E6A">
        <w:rPr>
          <w:rFonts w:ascii="Arial" w:eastAsia="Times New Roman" w:hAnsi="Arial" w:cs="Arial"/>
          <w:sz w:val="24"/>
          <w:szCs w:val="24"/>
          <w:lang w:val="es-ES" w:eastAsia="es-ES"/>
        </w:rPr>
        <w:t>in</w:t>
      </w:r>
      <w:r w:rsidR="008453C5" w:rsidRPr="008E7E6A">
        <w:rPr>
          <w:rFonts w:ascii="Arial" w:eastAsia="Times New Roman" w:hAnsi="Arial" w:cs="Arial"/>
          <w:sz w:val="24"/>
          <w:szCs w:val="24"/>
          <w:lang w:val="es-ES" w:eastAsia="es-ES"/>
        </w:rPr>
        <w:t>n</w:t>
      </w:r>
      <w:r w:rsidR="00574D0F" w:rsidRPr="008E7E6A">
        <w:rPr>
          <w:rFonts w:ascii="Arial" w:eastAsia="Times New Roman" w:hAnsi="Arial" w:cs="Arial"/>
          <w:sz w:val="24"/>
          <w:szCs w:val="24"/>
          <w:lang w:val="es-ES" w:eastAsia="es-ES"/>
        </w:rPr>
        <w:t>ova</w:t>
      </w:r>
      <w:r w:rsidR="008453C5" w:rsidRPr="008E7E6A">
        <w:rPr>
          <w:rFonts w:ascii="Arial" w:eastAsia="Times New Roman" w:hAnsi="Arial" w:cs="Arial"/>
          <w:sz w:val="24"/>
          <w:szCs w:val="24"/>
          <w:lang w:val="es-ES" w:eastAsia="es-ES"/>
        </w:rPr>
        <w:t>ción</w:t>
      </w:r>
      <w:r w:rsidR="00574D0F" w:rsidRPr="008E7E6A">
        <w:rPr>
          <w:rFonts w:ascii="Arial" w:eastAsia="Times New Roman" w:hAnsi="Arial" w:cs="Arial"/>
          <w:sz w:val="24"/>
          <w:szCs w:val="24"/>
          <w:lang w:val="es-ES" w:eastAsia="es-ES"/>
        </w:rPr>
        <w:t>;</w:t>
      </w:r>
    </w:p>
    <w:p w:rsidR="00574D0F" w:rsidRPr="008E7E6A" w:rsidRDefault="00681982"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Proy</w:t>
      </w:r>
      <w:r w:rsidR="00574D0F" w:rsidRPr="008E7E6A">
        <w:rPr>
          <w:rFonts w:ascii="Arial" w:eastAsia="Times New Roman" w:hAnsi="Arial" w:cs="Arial"/>
          <w:sz w:val="24"/>
          <w:szCs w:val="24"/>
          <w:lang w:val="es-ES" w:eastAsia="es-ES"/>
        </w:rPr>
        <w:t>e</w:t>
      </w:r>
      <w:r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 xml:space="preserve">tos de </w:t>
      </w:r>
      <w:proofErr w:type="spellStart"/>
      <w:r w:rsidR="00574D0F" w:rsidRPr="008B0E76">
        <w:rPr>
          <w:rFonts w:ascii="Arial" w:eastAsia="Times New Roman" w:hAnsi="Arial" w:cs="Arial"/>
          <w:sz w:val="24"/>
          <w:szCs w:val="24"/>
          <w:lang w:val="es-ES" w:eastAsia="es-ES"/>
        </w:rPr>
        <w:t>joint-venture</w:t>
      </w:r>
      <w:proofErr w:type="spellEnd"/>
      <w:r w:rsidR="00574D0F" w:rsidRPr="008E7E6A">
        <w:rPr>
          <w:rFonts w:ascii="Arial" w:eastAsia="Times New Roman" w:hAnsi="Arial" w:cs="Arial"/>
          <w:sz w:val="24"/>
          <w:szCs w:val="24"/>
          <w:lang w:val="es-ES" w:eastAsia="es-ES"/>
        </w:rPr>
        <w:t xml:space="preserve"> co</w:t>
      </w:r>
      <w:r w:rsidR="008B0E76">
        <w:rPr>
          <w:rFonts w:ascii="Arial" w:eastAsia="Times New Roman" w:hAnsi="Arial" w:cs="Arial"/>
          <w:sz w:val="24"/>
          <w:szCs w:val="24"/>
          <w:lang w:val="es-ES" w:eastAsia="es-ES"/>
        </w:rPr>
        <w:t>n</w:t>
      </w:r>
      <w:r w:rsidRPr="008E7E6A">
        <w:rPr>
          <w:rFonts w:ascii="Arial" w:eastAsia="Times New Roman" w:hAnsi="Arial" w:cs="Arial"/>
          <w:sz w:val="24"/>
          <w:szCs w:val="24"/>
          <w:lang w:val="es-ES" w:eastAsia="es-ES"/>
        </w:rPr>
        <w:t xml:space="preserve"> el</w:t>
      </w:r>
      <w:r w:rsidR="00574D0F" w:rsidRPr="008E7E6A">
        <w:rPr>
          <w:rFonts w:ascii="Arial" w:eastAsia="Times New Roman" w:hAnsi="Arial" w:cs="Arial"/>
          <w:sz w:val="24"/>
          <w:szCs w:val="24"/>
          <w:lang w:val="es-ES" w:eastAsia="es-ES"/>
        </w:rPr>
        <w:t xml:space="preserve"> objetivo de </w:t>
      </w:r>
      <w:r w:rsidR="008B0E76">
        <w:rPr>
          <w:rFonts w:ascii="Arial" w:eastAsia="Times New Roman" w:hAnsi="Arial" w:cs="Arial"/>
          <w:sz w:val="24"/>
          <w:szCs w:val="24"/>
          <w:lang w:val="es-ES" w:eastAsia="es-ES"/>
        </w:rPr>
        <w:t>establecer</w:t>
      </w:r>
      <w:r w:rsidR="00574D0F" w:rsidRPr="008E7E6A">
        <w:rPr>
          <w:rFonts w:ascii="Arial" w:eastAsia="Times New Roman" w:hAnsi="Arial" w:cs="Arial"/>
          <w:sz w:val="24"/>
          <w:szCs w:val="24"/>
          <w:lang w:val="es-ES" w:eastAsia="es-ES"/>
        </w:rPr>
        <w:t xml:space="preserve"> empresas binaciona</w:t>
      </w:r>
      <w:r w:rsidRPr="008E7E6A">
        <w:rPr>
          <w:rFonts w:ascii="Arial" w:eastAsia="Times New Roman" w:hAnsi="Arial" w:cs="Arial"/>
          <w:sz w:val="24"/>
          <w:szCs w:val="24"/>
          <w:lang w:val="es-ES" w:eastAsia="es-ES"/>
        </w:rPr>
        <w:t xml:space="preserve">les o </w:t>
      </w:r>
      <w:r w:rsidR="00574D0F" w:rsidRPr="008E7E6A">
        <w:rPr>
          <w:rFonts w:ascii="Arial" w:eastAsia="Times New Roman" w:hAnsi="Arial" w:cs="Arial"/>
          <w:sz w:val="24"/>
          <w:szCs w:val="24"/>
          <w:lang w:val="es-ES" w:eastAsia="es-ES"/>
        </w:rPr>
        <w:t>regiona</w:t>
      </w:r>
      <w:r w:rsidRPr="008E7E6A">
        <w:rPr>
          <w:rFonts w:ascii="Arial" w:eastAsia="Times New Roman" w:hAnsi="Arial" w:cs="Arial"/>
          <w:sz w:val="24"/>
          <w:szCs w:val="24"/>
          <w:lang w:val="es-ES" w:eastAsia="es-ES"/>
        </w:rPr>
        <w:t xml:space="preserve">les, respetando </w:t>
      </w:r>
      <w:r w:rsidR="00781D18">
        <w:rPr>
          <w:rFonts w:ascii="Arial" w:eastAsia="Times New Roman" w:hAnsi="Arial" w:cs="Arial"/>
          <w:sz w:val="24"/>
          <w:szCs w:val="24"/>
          <w:lang w:val="es-ES" w:eastAsia="es-ES"/>
        </w:rPr>
        <w:t>y</w:t>
      </w:r>
      <w:r w:rsidR="00574D0F"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man</w:t>
      </w:r>
      <w:r w:rsidR="00781D18">
        <w:rPr>
          <w:rFonts w:ascii="Arial" w:eastAsia="Times New Roman" w:hAnsi="Arial" w:cs="Arial"/>
          <w:sz w:val="24"/>
          <w:szCs w:val="24"/>
          <w:lang w:val="es-ES" w:eastAsia="es-ES"/>
        </w:rPr>
        <w:t>teniendo</w:t>
      </w:r>
      <w:r w:rsidRPr="008E7E6A">
        <w:rPr>
          <w:rFonts w:ascii="Arial" w:eastAsia="Times New Roman" w:hAnsi="Arial" w:cs="Arial"/>
          <w:sz w:val="24"/>
          <w:szCs w:val="24"/>
          <w:lang w:val="es-ES" w:eastAsia="es-ES"/>
        </w:rPr>
        <w:t xml:space="preserve"> la independe</w:t>
      </w:r>
      <w:r w:rsidR="00DF2362" w:rsidRPr="008E7E6A">
        <w:rPr>
          <w:rFonts w:ascii="Arial" w:eastAsia="Times New Roman" w:hAnsi="Arial" w:cs="Arial"/>
          <w:sz w:val="24"/>
          <w:szCs w:val="24"/>
          <w:lang w:val="es-ES" w:eastAsia="es-ES"/>
        </w:rPr>
        <w:t xml:space="preserve">ncia </w:t>
      </w:r>
      <w:r w:rsidR="00574D0F" w:rsidRPr="008E7E6A">
        <w:rPr>
          <w:rFonts w:ascii="Arial" w:eastAsia="Times New Roman" w:hAnsi="Arial" w:cs="Arial"/>
          <w:sz w:val="24"/>
          <w:szCs w:val="24"/>
          <w:lang w:val="es-ES" w:eastAsia="es-ES"/>
        </w:rPr>
        <w:t>d</w:t>
      </w:r>
      <w:r w:rsidRPr="008E7E6A">
        <w:rPr>
          <w:rFonts w:ascii="Arial" w:eastAsia="Times New Roman" w:hAnsi="Arial" w:cs="Arial"/>
          <w:sz w:val="24"/>
          <w:szCs w:val="24"/>
          <w:lang w:val="es-ES" w:eastAsia="es-ES"/>
        </w:rPr>
        <w:t>e l</w:t>
      </w:r>
      <w:r w:rsidR="00574D0F" w:rsidRPr="008E7E6A">
        <w:rPr>
          <w:rFonts w:ascii="Arial" w:eastAsia="Times New Roman" w:hAnsi="Arial" w:cs="Arial"/>
          <w:sz w:val="24"/>
          <w:szCs w:val="24"/>
          <w:lang w:val="es-ES" w:eastAsia="es-ES"/>
        </w:rPr>
        <w:t>os a</w:t>
      </w:r>
      <w:r w:rsidRPr="008E7E6A">
        <w:rPr>
          <w:rFonts w:ascii="Arial" w:eastAsia="Times New Roman" w:hAnsi="Arial" w:cs="Arial"/>
          <w:sz w:val="24"/>
          <w:szCs w:val="24"/>
          <w:lang w:val="es-ES" w:eastAsia="es-ES"/>
        </w:rPr>
        <w:t>c</w:t>
      </w:r>
      <w:r w:rsidR="00574D0F" w:rsidRPr="008E7E6A">
        <w:rPr>
          <w:rFonts w:ascii="Arial" w:eastAsia="Times New Roman" w:hAnsi="Arial" w:cs="Arial"/>
          <w:sz w:val="24"/>
          <w:szCs w:val="24"/>
          <w:lang w:val="es-ES" w:eastAsia="es-ES"/>
        </w:rPr>
        <w:t xml:space="preserve">tores </w:t>
      </w:r>
      <w:r w:rsidRPr="008E7E6A">
        <w:rPr>
          <w:rFonts w:ascii="Arial" w:eastAsia="Times New Roman" w:hAnsi="Arial" w:cs="Arial"/>
          <w:sz w:val="24"/>
          <w:szCs w:val="24"/>
          <w:lang w:val="es-ES" w:eastAsia="es-ES"/>
        </w:rPr>
        <w:t>involucrados;</w:t>
      </w:r>
    </w:p>
    <w:p w:rsidR="00574D0F" w:rsidRPr="008E7E6A" w:rsidRDefault="00681982"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Capital de </w:t>
      </w:r>
      <w:r w:rsidR="009078B8">
        <w:rPr>
          <w:rFonts w:ascii="Arial" w:eastAsia="Times New Roman" w:hAnsi="Arial" w:cs="Arial"/>
          <w:sz w:val="24"/>
          <w:szCs w:val="24"/>
          <w:lang w:val="es-ES" w:eastAsia="es-ES"/>
        </w:rPr>
        <w:t>trabajo</w:t>
      </w:r>
      <w:r w:rsidRPr="008E7E6A">
        <w:rPr>
          <w:rFonts w:ascii="Arial" w:eastAsia="Times New Roman" w:hAnsi="Arial" w:cs="Arial"/>
          <w:sz w:val="24"/>
          <w:szCs w:val="24"/>
          <w:lang w:val="es-ES" w:eastAsia="es-ES"/>
        </w:rPr>
        <w:t>; y</w:t>
      </w:r>
    </w:p>
    <w:p w:rsidR="00574D0F" w:rsidRPr="008E7E6A" w:rsidRDefault="00574D0F"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Opera</w:t>
      </w:r>
      <w:r w:rsidR="00681982" w:rsidRPr="008E7E6A">
        <w:rPr>
          <w:rFonts w:ascii="Arial" w:eastAsia="Times New Roman" w:hAnsi="Arial" w:cs="Arial"/>
          <w:sz w:val="24"/>
          <w:szCs w:val="24"/>
          <w:lang w:val="es-ES" w:eastAsia="es-ES"/>
        </w:rPr>
        <w:t>ciones</w:t>
      </w:r>
      <w:r w:rsidRPr="008E7E6A">
        <w:rPr>
          <w:rFonts w:ascii="Arial" w:eastAsia="Times New Roman" w:hAnsi="Arial" w:cs="Arial"/>
          <w:sz w:val="24"/>
          <w:szCs w:val="24"/>
          <w:lang w:val="es-ES" w:eastAsia="es-ES"/>
        </w:rPr>
        <w:t xml:space="preserve"> de </w:t>
      </w:r>
      <w:r w:rsidR="00F54B06" w:rsidRPr="008E7E6A">
        <w:rPr>
          <w:rFonts w:ascii="Arial" w:eastAsia="Times New Roman" w:hAnsi="Arial" w:cs="Arial"/>
          <w:sz w:val="24"/>
          <w:szCs w:val="24"/>
          <w:lang w:val="es-ES" w:eastAsia="es-ES"/>
        </w:rPr>
        <w:t>comercio</w:t>
      </w:r>
      <w:r w:rsidRPr="008E7E6A">
        <w:rPr>
          <w:rFonts w:ascii="Arial" w:eastAsia="Times New Roman" w:hAnsi="Arial" w:cs="Arial"/>
          <w:sz w:val="24"/>
          <w:szCs w:val="24"/>
          <w:lang w:val="es-ES" w:eastAsia="es-ES"/>
        </w:rPr>
        <w:t xml:space="preserve"> exterior </w:t>
      </w:r>
      <w:proofErr w:type="spellStart"/>
      <w:r w:rsidR="00F54B06">
        <w:rPr>
          <w:rFonts w:ascii="Arial" w:eastAsia="Times New Roman" w:hAnsi="Arial" w:cs="Arial"/>
          <w:sz w:val="24"/>
          <w:szCs w:val="24"/>
          <w:lang w:val="es-ES" w:eastAsia="es-ES"/>
        </w:rPr>
        <w:t>I</w:t>
      </w:r>
      <w:r w:rsidRPr="008E7E6A">
        <w:rPr>
          <w:rFonts w:ascii="Arial" w:eastAsia="Times New Roman" w:hAnsi="Arial" w:cs="Arial"/>
          <w:sz w:val="24"/>
          <w:szCs w:val="24"/>
          <w:lang w:val="es-ES" w:eastAsia="es-ES"/>
        </w:rPr>
        <w:t>ntra</w:t>
      </w:r>
      <w:proofErr w:type="spellEnd"/>
      <w:r w:rsidR="00F54B06">
        <w:rPr>
          <w:rFonts w:ascii="Arial" w:eastAsia="Times New Roman" w:hAnsi="Arial" w:cs="Arial"/>
          <w:sz w:val="24"/>
          <w:szCs w:val="24"/>
          <w:lang w:val="es-ES" w:eastAsia="es-ES"/>
        </w:rPr>
        <w:t>-</w:t>
      </w:r>
      <w:r w:rsidR="00681982" w:rsidRPr="008E7E6A">
        <w:rPr>
          <w:rFonts w:ascii="Arial" w:eastAsia="Times New Roman" w:hAnsi="Arial" w:cs="Arial"/>
          <w:sz w:val="24"/>
          <w:szCs w:val="24"/>
          <w:lang w:val="es-ES" w:eastAsia="es-ES"/>
        </w:rPr>
        <w:t>MERCOSUR</w:t>
      </w:r>
      <w:r w:rsidRPr="008E7E6A">
        <w:rPr>
          <w:rFonts w:ascii="Arial" w:eastAsia="Times New Roman" w:hAnsi="Arial" w:cs="Arial"/>
          <w:sz w:val="24"/>
          <w:szCs w:val="24"/>
          <w:lang w:val="es-ES" w:eastAsia="es-ES"/>
        </w:rPr>
        <w:t>.</w:t>
      </w:r>
    </w:p>
    <w:p w:rsidR="00574D0F" w:rsidRPr="008E7E6A" w:rsidRDefault="00574D0F" w:rsidP="00032377">
      <w:pPr>
        <w:shd w:val="clear" w:color="auto" w:fill="FFFFFF" w:themeFill="background1"/>
        <w:spacing w:before="120" w:after="120" w:line="240" w:lineRule="auto"/>
        <w:ind w:right="128"/>
        <w:jc w:val="both"/>
        <w:rPr>
          <w:rFonts w:eastAsia="Calibri" w:cs="Times New Roman"/>
          <w:b/>
          <w:color w:val="000000" w:themeColor="text1"/>
          <w:sz w:val="28"/>
          <w:szCs w:val="28"/>
          <w:lang w:val="es-ES"/>
        </w:rPr>
      </w:pPr>
    </w:p>
    <w:p w:rsidR="00DF5877" w:rsidRPr="008E7E6A" w:rsidRDefault="00DF5877" w:rsidP="00735B90">
      <w:pPr>
        <w:pStyle w:val="Prrafodelista"/>
        <w:numPr>
          <w:ilvl w:val="0"/>
          <w:numId w:val="2"/>
        </w:numPr>
        <w:shd w:val="clear" w:color="auto" w:fill="FFFFFF" w:themeFill="background1"/>
        <w:tabs>
          <w:tab w:val="left" w:pos="851"/>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Para </w:t>
      </w:r>
      <w:r w:rsidR="002F577D"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os casos d</w:t>
      </w:r>
      <w:r w:rsidR="002F577D" w:rsidRPr="008E7E6A">
        <w:rPr>
          <w:rFonts w:ascii="Arial" w:eastAsia="Times New Roman" w:hAnsi="Arial" w:cs="Arial"/>
          <w:sz w:val="24"/>
          <w:szCs w:val="24"/>
          <w:lang w:val="es-ES" w:eastAsia="es-ES"/>
        </w:rPr>
        <w:t xml:space="preserve">e los </w:t>
      </w:r>
      <w:r w:rsidR="00801AE3" w:rsidRPr="008E7E6A">
        <w:rPr>
          <w:rFonts w:ascii="Arial" w:eastAsia="Times New Roman" w:hAnsi="Arial" w:cs="Arial"/>
          <w:sz w:val="24"/>
          <w:szCs w:val="24"/>
          <w:lang w:val="es-ES" w:eastAsia="es-ES"/>
        </w:rPr>
        <w:t>destin</w:t>
      </w:r>
      <w:r w:rsidR="002F577D" w:rsidRPr="008E7E6A">
        <w:rPr>
          <w:rFonts w:ascii="Arial" w:eastAsia="Times New Roman" w:hAnsi="Arial" w:cs="Arial"/>
          <w:sz w:val="24"/>
          <w:szCs w:val="24"/>
          <w:lang w:val="es-ES" w:eastAsia="es-ES"/>
        </w:rPr>
        <w:t>os previsto</w:t>
      </w:r>
      <w:r w:rsidR="00801AE3" w:rsidRPr="008E7E6A">
        <w:rPr>
          <w:rFonts w:ascii="Arial" w:eastAsia="Times New Roman" w:hAnsi="Arial" w:cs="Arial"/>
          <w:sz w:val="24"/>
          <w:szCs w:val="24"/>
          <w:lang w:val="es-ES" w:eastAsia="es-ES"/>
        </w:rPr>
        <w:t xml:space="preserve">s </w:t>
      </w:r>
      <w:r w:rsidR="002F577D" w:rsidRPr="008E7E6A">
        <w:rPr>
          <w:rFonts w:ascii="Arial" w:eastAsia="Times New Roman" w:hAnsi="Arial" w:cs="Arial"/>
          <w:sz w:val="24"/>
          <w:szCs w:val="24"/>
          <w:lang w:val="es-ES" w:eastAsia="es-ES"/>
        </w:rPr>
        <w:t xml:space="preserve">en el </w:t>
      </w:r>
      <w:r w:rsidR="00735B90">
        <w:rPr>
          <w:rFonts w:ascii="Arial" w:eastAsia="Times New Roman" w:hAnsi="Arial" w:cs="Arial"/>
          <w:sz w:val="24"/>
          <w:szCs w:val="24"/>
          <w:lang w:val="es-ES" w:eastAsia="es-ES"/>
        </w:rPr>
        <w:t>Artículo</w:t>
      </w:r>
      <w:r w:rsidR="00801AE3" w:rsidRPr="008E7E6A">
        <w:rPr>
          <w:rFonts w:ascii="Arial" w:eastAsia="Times New Roman" w:hAnsi="Arial" w:cs="Arial"/>
          <w:sz w:val="24"/>
          <w:szCs w:val="24"/>
          <w:lang w:val="es-ES" w:eastAsia="es-ES"/>
        </w:rPr>
        <w:t xml:space="preserve"> 18</w:t>
      </w:r>
      <w:r w:rsidR="00735B90">
        <w:rPr>
          <w:rFonts w:ascii="Arial" w:eastAsia="Times New Roman" w:hAnsi="Arial" w:cs="Arial"/>
          <w:sz w:val="24"/>
          <w:szCs w:val="24"/>
          <w:lang w:val="es-ES" w:eastAsia="es-ES"/>
        </w:rPr>
        <w:t xml:space="preserve"> del presente Reglamento</w:t>
      </w:r>
      <w:r w:rsidRPr="008E7E6A">
        <w:rPr>
          <w:rFonts w:ascii="Arial" w:eastAsia="Times New Roman" w:hAnsi="Arial" w:cs="Arial"/>
          <w:sz w:val="24"/>
          <w:szCs w:val="24"/>
          <w:lang w:val="es-ES" w:eastAsia="es-ES"/>
        </w:rPr>
        <w:t xml:space="preserve">, </w:t>
      </w:r>
      <w:r w:rsidR="002F577D" w:rsidRPr="008E7E6A">
        <w:rPr>
          <w:rFonts w:ascii="Arial" w:eastAsia="Times New Roman" w:hAnsi="Arial" w:cs="Arial"/>
          <w:sz w:val="24"/>
          <w:szCs w:val="24"/>
          <w:lang w:val="es-ES" w:eastAsia="es-ES"/>
        </w:rPr>
        <w:t>el Consej</w:t>
      </w:r>
      <w:r w:rsidRPr="008E7E6A">
        <w:rPr>
          <w:rFonts w:ascii="Arial" w:eastAsia="Times New Roman" w:hAnsi="Arial" w:cs="Arial"/>
          <w:sz w:val="24"/>
          <w:szCs w:val="24"/>
          <w:lang w:val="es-ES" w:eastAsia="es-ES"/>
        </w:rPr>
        <w:t>o de Administra</w:t>
      </w:r>
      <w:r w:rsidR="002F577D"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de</w:t>
      </w:r>
      <w:r w:rsidR="002F577D" w:rsidRPr="008E7E6A">
        <w:rPr>
          <w:rFonts w:ascii="Arial" w:eastAsia="Times New Roman" w:hAnsi="Arial" w:cs="Arial"/>
          <w:sz w:val="24"/>
          <w:szCs w:val="24"/>
          <w:lang w:val="es-ES" w:eastAsia="es-ES"/>
        </w:rPr>
        <w:t>berá</w:t>
      </w:r>
      <w:r w:rsidRPr="008E7E6A">
        <w:rPr>
          <w:rFonts w:ascii="Arial" w:eastAsia="Times New Roman" w:hAnsi="Arial" w:cs="Arial"/>
          <w:sz w:val="24"/>
          <w:szCs w:val="24"/>
          <w:lang w:val="es-ES" w:eastAsia="es-ES"/>
        </w:rPr>
        <w:t xml:space="preserve"> anali</w:t>
      </w:r>
      <w:r w:rsidR="002F577D" w:rsidRPr="008E7E6A">
        <w:rPr>
          <w:rFonts w:ascii="Arial" w:eastAsia="Times New Roman" w:hAnsi="Arial" w:cs="Arial"/>
          <w:sz w:val="24"/>
          <w:szCs w:val="24"/>
          <w:lang w:val="es-ES" w:eastAsia="es-ES"/>
        </w:rPr>
        <w:t>z</w:t>
      </w:r>
      <w:r w:rsidRPr="008E7E6A">
        <w:rPr>
          <w:rFonts w:ascii="Arial" w:eastAsia="Times New Roman" w:hAnsi="Arial" w:cs="Arial"/>
          <w:sz w:val="24"/>
          <w:szCs w:val="24"/>
          <w:lang w:val="es-ES" w:eastAsia="es-ES"/>
        </w:rPr>
        <w:t xml:space="preserve">ar </w:t>
      </w:r>
      <w:r w:rsidR="002F577D"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a implementa</w:t>
      </w:r>
      <w:r w:rsidR="002F577D" w:rsidRPr="008E7E6A">
        <w:rPr>
          <w:rFonts w:ascii="Arial" w:eastAsia="Times New Roman" w:hAnsi="Arial" w:cs="Arial"/>
          <w:sz w:val="24"/>
          <w:szCs w:val="24"/>
          <w:lang w:val="es-ES" w:eastAsia="es-ES"/>
        </w:rPr>
        <w:t>ción de me</w:t>
      </w:r>
      <w:r w:rsidR="00A502F4">
        <w:rPr>
          <w:rFonts w:ascii="Arial" w:eastAsia="Times New Roman" w:hAnsi="Arial" w:cs="Arial"/>
          <w:sz w:val="24"/>
          <w:szCs w:val="24"/>
          <w:lang w:val="es-ES" w:eastAsia="es-ES"/>
        </w:rPr>
        <w:t>canismos que permitan priorizar</w:t>
      </w:r>
      <w:r w:rsidR="00C468B1">
        <w:rPr>
          <w:rFonts w:ascii="Arial" w:eastAsia="Times New Roman" w:hAnsi="Arial" w:cs="Arial"/>
          <w:sz w:val="24"/>
          <w:szCs w:val="24"/>
          <w:lang w:val="es-ES" w:eastAsia="es-ES"/>
        </w:rPr>
        <w:t>,</w:t>
      </w:r>
      <w:r w:rsidR="00111335">
        <w:rPr>
          <w:rFonts w:ascii="Arial" w:eastAsia="Times New Roman" w:hAnsi="Arial" w:cs="Arial"/>
          <w:sz w:val="24"/>
          <w:szCs w:val="24"/>
          <w:lang w:val="es-ES" w:eastAsia="es-ES"/>
        </w:rPr>
        <w:t xml:space="preserve"> en</w:t>
      </w:r>
      <w:r w:rsidR="002F577D" w:rsidRPr="008E7E6A">
        <w:rPr>
          <w:rFonts w:ascii="Arial" w:eastAsia="Times New Roman" w:hAnsi="Arial" w:cs="Arial"/>
          <w:sz w:val="24"/>
          <w:szCs w:val="24"/>
          <w:lang w:val="es-ES" w:eastAsia="es-ES"/>
        </w:rPr>
        <w:t xml:space="preserve"> l</w:t>
      </w:r>
      <w:r w:rsidRPr="008E7E6A">
        <w:rPr>
          <w:rFonts w:ascii="Arial" w:eastAsia="Times New Roman" w:hAnsi="Arial" w:cs="Arial"/>
          <w:sz w:val="24"/>
          <w:szCs w:val="24"/>
          <w:lang w:val="es-ES" w:eastAsia="es-ES"/>
        </w:rPr>
        <w:t>as opera</w:t>
      </w:r>
      <w:r w:rsidR="002F577D" w:rsidRPr="008E7E6A">
        <w:rPr>
          <w:rFonts w:ascii="Arial" w:eastAsia="Times New Roman" w:hAnsi="Arial" w:cs="Arial"/>
          <w:sz w:val="24"/>
          <w:szCs w:val="24"/>
          <w:lang w:val="es-ES" w:eastAsia="es-ES"/>
        </w:rPr>
        <w:t xml:space="preserve">ciones </w:t>
      </w:r>
      <w:r w:rsidRPr="008E7E6A">
        <w:rPr>
          <w:rFonts w:ascii="Arial" w:eastAsia="Times New Roman" w:hAnsi="Arial" w:cs="Arial"/>
          <w:sz w:val="24"/>
          <w:szCs w:val="24"/>
          <w:lang w:val="es-ES" w:eastAsia="es-ES"/>
        </w:rPr>
        <w:t>de crédito a que se ref</w:t>
      </w:r>
      <w:r w:rsidR="002F577D" w:rsidRPr="008E7E6A">
        <w:rPr>
          <w:rFonts w:ascii="Arial" w:eastAsia="Times New Roman" w:hAnsi="Arial" w:cs="Arial"/>
          <w:sz w:val="24"/>
          <w:szCs w:val="24"/>
          <w:lang w:val="es-ES" w:eastAsia="es-ES"/>
        </w:rPr>
        <w:t>i</w:t>
      </w:r>
      <w:r w:rsidRPr="008E7E6A">
        <w:rPr>
          <w:rFonts w:ascii="Arial" w:eastAsia="Times New Roman" w:hAnsi="Arial" w:cs="Arial"/>
          <w:sz w:val="24"/>
          <w:szCs w:val="24"/>
          <w:lang w:val="es-ES" w:eastAsia="es-ES"/>
        </w:rPr>
        <w:t>ere</w:t>
      </w:r>
      <w:r w:rsidR="002F577D" w:rsidRPr="008E7E6A">
        <w:rPr>
          <w:rFonts w:ascii="Arial" w:eastAsia="Times New Roman" w:hAnsi="Arial" w:cs="Arial"/>
          <w:sz w:val="24"/>
          <w:szCs w:val="24"/>
          <w:lang w:val="es-ES" w:eastAsia="es-ES"/>
        </w:rPr>
        <w:t>n</w:t>
      </w:r>
      <w:r w:rsidRPr="008E7E6A">
        <w:rPr>
          <w:rFonts w:ascii="Arial" w:eastAsia="Times New Roman" w:hAnsi="Arial" w:cs="Arial"/>
          <w:sz w:val="24"/>
          <w:szCs w:val="24"/>
          <w:lang w:val="es-ES" w:eastAsia="es-ES"/>
        </w:rPr>
        <w:t xml:space="preserve"> </w:t>
      </w:r>
      <w:r w:rsidR="002F577D"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 xml:space="preserve">as </w:t>
      </w:r>
      <w:r w:rsidR="002F577D"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w:t>
      </w:r>
      <w:r w:rsidR="002F577D" w:rsidRPr="008E7E6A">
        <w:rPr>
          <w:rFonts w:ascii="Arial" w:eastAsia="Times New Roman" w:hAnsi="Arial" w:cs="Arial"/>
          <w:sz w:val="24"/>
          <w:szCs w:val="24"/>
          <w:lang w:val="es-ES" w:eastAsia="es-ES"/>
        </w:rPr>
        <w:t>y</w:t>
      </w:r>
      <w:r w:rsidRPr="008E7E6A">
        <w:rPr>
          <w:rFonts w:ascii="Arial" w:eastAsia="Times New Roman" w:hAnsi="Arial" w:cs="Arial"/>
          <w:sz w:val="24"/>
          <w:szCs w:val="24"/>
          <w:lang w:val="es-ES" w:eastAsia="es-ES"/>
        </w:rPr>
        <w:t xml:space="preserve"> </w:t>
      </w:r>
      <w:proofErr w:type="spellStart"/>
      <w:r w:rsidR="00C468B1">
        <w:rPr>
          <w:rFonts w:ascii="Arial" w:eastAsia="Times New Roman" w:hAnsi="Arial" w:cs="Arial"/>
          <w:sz w:val="24"/>
          <w:szCs w:val="24"/>
          <w:lang w:val="es-ES" w:eastAsia="es-ES"/>
        </w:rPr>
        <w:t>refianza</w:t>
      </w:r>
      <w:r w:rsidR="004B51E4">
        <w:rPr>
          <w:rFonts w:ascii="Arial" w:eastAsia="Times New Roman" w:hAnsi="Arial" w:cs="Arial"/>
          <w:sz w:val="24"/>
          <w:szCs w:val="24"/>
          <w:lang w:val="es-ES" w:eastAsia="es-ES"/>
        </w:rPr>
        <w:t>s</w:t>
      </w:r>
      <w:proofErr w:type="spellEnd"/>
      <w:r w:rsidRPr="008E7E6A">
        <w:rPr>
          <w:rFonts w:ascii="Arial" w:eastAsia="Times New Roman" w:hAnsi="Arial" w:cs="Arial"/>
          <w:sz w:val="24"/>
          <w:szCs w:val="24"/>
          <w:lang w:val="es-ES" w:eastAsia="es-ES"/>
        </w:rPr>
        <w:t xml:space="preserve">, </w:t>
      </w:r>
      <w:r w:rsidR="002F577D"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a a</w:t>
      </w:r>
      <w:r w:rsidR="002F577D" w:rsidRPr="008E7E6A">
        <w:rPr>
          <w:rFonts w:ascii="Arial" w:eastAsia="Times New Roman" w:hAnsi="Arial" w:cs="Arial"/>
          <w:sz w:val="24"/>
          <w:szCs w:val="24"/>
          <w:lang w:val="es-ES" w:eastAsia="es-ES"/>
        </w:rPr>
        <w:t>d</w:t>
      </w:r>
      <w:r w:rsidRPr="008E7E6A">
        <w:rPr>
          <w:rFonts w:ascii="Arial" w:eastAsia="Times New Roman" w:hAnsi="Arial" w:cs="Arial"/>
          <w:sz w:val="24"/>
          <w:szCs w:val="24"/>
          <w:lang w:val="es-ES" w:eastAsia="es-ES"/>
        </w:rPr>
        <w:t>quisi</w:t>
      </w:r>
      <w:r w:rsidR="002F577D"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de máquinas </w:t>
      </w:r>
      <w:r w:rsidR="002F577D" w:rsidRPr="008E7E6A">
        <w:rPr>
          <w:rFonts w:ascii="Arial" w:eastAsia="Times New Roman" w:hAnsi="Arial" w:cs="Arial"/>
          <w:sz w:val="24"/>
          <w:szCs w:val="24"/>
          <w:lang w:val="es-ES" w:eastAsia="es-ES"/>
        </w:rPr>
        <w:t>y</w:t>
      </w:r>
      <w:r w:rsidRPr="008E7E6A">
        <w:rPr>
          <w:rFonts w:ascii="Arial" w:eastAsia="Times New Roman" w:hAnsi="Arial" w:cs="Arial"/>
          <w:sz w:val="24"/>
          <w:szCs w:val="24"/>
          <w:lang w:val="es-ES" w:eastAsia="es-ES"/>
        </w:rPr>
        <w:t xml:space="preserve"> equipam</w:t>
      </w:r>
      <w:r w:rsidR="002F577D" w:rsidRPr="008E7E6A">
        <w:rPr>
          <w:rFonts w:ascii="Arial" w:eastAsia="Times New Roman" w:hAnsi="Arial" w:cs="Arial"/>
          <w:sz w:val="24"/>
          <w:szCs w:val="24"/>
          <w:lang w:val="es-ES" w:eastAsia="es-ES"/>
        </w:rPr>
        <w:t>i</w:t>
      </w:r>
      <w:r w:rsidRPr="008E7E6A">
        <w:rPr>
          <w:rFonts w:ascii="Arial" w:eastAsia="Times New Roman" w:hAnsi="Arial" w:cs="Arial"/>
          <w:sz w:val="24"/>
          <w:szCs w:val="24"/>
          <w:lang w:val="es-ES" w:eastAsia="es-ES"/>
        </w:rPr>
        <w:t>entos regiona</w:t>
      </w:r>
      <w:r w:rsidR="002F577D" w:rsidRPr="008E7E6A">
        <w:rPr>
          <w:rFonts w:ascii="Arial" w:eastAsia="Times New Roman" w:hAnsi="Arial" w:cs="Arial"/>
          <w:sz w:val="24"/>
          <w:szCs w:val="24"/>
          <w:lang w:val="es-ES" w:eastAsia="es-ES"/>
        </w:rPr>
        <w:t>les</w:t>
      </w:r>
      <w:r w:rsidRPr="008E7E6A">
        <w:rPr>
          <w:rFonts w:ascii="Arial" w:eastAsia="Times New Roman" w:hAnsi="Arial" w:cs="Arial"/>
          <w:sz w:val="24"/>
          <w:szCs w:val="24"/>
          <w:lang w:val="es-ES" w:eastAsia="es-ES"/>
        </w:rPr>
        <w:t>.</w:t>
      </w:r>
    </w:p>
    <w:p w:rsidR="00DF5877" w:rsidRPr="008E7E6A" w:rsidRDefault="00DF5877" w:rsidP="00DF587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DF2362" w:rsidRPr="008E7E6A" w:rsidRDefault="00904CE5" w:rsidP="00A502F4">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S</w:t>
      </w:r>
      <w:r w:rsidR="002F577D" w:rsidRPr="008E7E6A">
        <w:rPr>
          <w:rFonts w:ascii="Arial" w:eastAsia="Times New Roman" w:hAnsi="Arial" w:cs="Arial"/>
          <w:sz w:val="24"/>
          <w:szCs w:val="24"/>
          <w:lang w:val="es-ES" w:eastAsia="es-ES"/>
        </w:rPr>
        <w:t>on considerados Proy</w:t>
      </w:r>
      <w:r w:rsidRPr="008E7E6A">
        <w:rPr>
          <w:rFonts w:ascii="Arial" w:eastAsia="Times New Roman" w:hAnsi="Arial" w:cs="Arial"/>
          <w:sz w:val="24"/>
          <w:szCs w:val="24"/>
          <w:lang w:val="es-ES" w:eastAsia="es-ES"/>
        </w:rPr>
        <w:t>e</w:t>
      </w:r>
      <w:r w:rsidR="002F577D" w:rsidRPr="008E7E6A">
        <w:rPr>
          <w:rFonts w:ascii="Arial" w:eastAsia="Times New Roman" w:hAnsi="Arial" w:cs="Arial"/>
          <w:sz w:val="24"/>
          <w:szCs w:val="24"/>
          <w:lang w:val="es-ES" w:eastAsia="es-ES"/>
        </w:rPr>
        <w:t>c</w:t>
      </w:r>
      <w:r w:rsidRPr="008E7E6A">
        <w:rPr>
          <w:rFonts w:ascii="Arial" w:eastAsia="Times New Roman" w:hAnsi="Arial" w:cs="Arial"/>
          <w:sz w:val="24"/>
          <w:szCs w:val="24"/>
          <w:lang w:val="es-ES" w:eastAsia="es-ES"/>
        </w:rPr>
        <w:t xml:space="preserve">tos de </w:t>
      </w:r>
      <w:r w:rsidR="005A29F1" w:rsidRPr="008E7E6A">
        <w:rPr>
          <w:rFonts w:ascii="Arial" w:eastAsia="Times New Roman" w:hAnsi="Arial" w:cs="Arial"/>
          <w:sz w:val="24"/>
          <w:szCs w:val="24"/>
          <w:lang w:val="es-ES" w:eastAsia="es-ES"/>
        </w:rPr>
        <w:t>Integración</w:t>
      </w:r>
      <w:r w:rsidRPr="008E7E6A">
        <w:rPr>
          <w:rFonts w:ascii="Arial" w:eastAsia="Times New Roman" w:hAnsi="Arial" w:cs="Arial"/>
          <w:sz w:val="24"/>
          <w:szCs w:val="24"/>
          <w:lang w:val="es-ES" w:eastAsia="es-ES"/>
        </w:rPr>
        <w:t xml:space="preserve"> Produ</w:t>
      </w:r>
      <w:r w:rsidR="002F577D" w:rsidRPr="008E7E6A">
        <w:rPr>
          <w:rFonts w:ascii="Arial" w:eastAsia="Times New Roman" w:hAnsi="Arial" w:cs="Arial"/>
          <w:sz w:val="24"/>
          <w:szCs w:val="24"/>
          <w:lang w:val="es-ES" w:eastAsia="es-ES"/>
        </w:rPr>
        <w:t>c</w:t>
      </w:r>
      <w:r w:rsidRPr="008E7E6A">
        <w:rPr>
          <w:rFonts w:ascii="Arial" w:eastAsia="Times New Roman" w:hAnsi="Arial" w:cs="Arial"/>
          <w:sz w:val="24"/>
          <w:szCs w:val="24"/>
          <w:lang w:val="es-ES" w:eastAsia="es-ES"/>
        </w:rPr>
        <w:t>tiva</w:t>
      </w:r>
      <w:r w:rsidR="00A90306" w:rsidRPr="008E7E6A">
        <w:rPr>
          <w:rFonts w:ascii="Arial" w:eastAsia="Times New Roman" w:hAnsi="Arial" w:cs="Arial"/>
          <w:sz w:val="24"/>
          <w:szCs w:val="24"/>
          <w:lang w:val="es-ES" w:eastAsia="es-ES"/>
        </w:rPr>
        <w:t xml:space="preserve"> aque</w:t>
      </w:r>
      <w:r w:rsidR="002F577D" w:rsidRPr="008E7E6A">
        <w:rPr>
          <w:rFonts w:ascii="Arial" w:eastAsia="Times New Roman" w:hAnsi="Arial" w:cs="Arial"/>
          <w:sz w:val="24"/>
          <w:szCs w:val="24"/>
          <w:lang w:val="es-ES" w:eastAsia="es-ES"/>
        </w:rPr>
        <w:t xml:space="preserve">llos </w:t>
      </w:r>
      <w:r w:rsidR="005A29F1" w:rsidRPr="008E7E6A">
        <w:rPr>
          <w:rFonts w:ascii="Arial" w:eastAsia="Times New Roman" w:hAnsi="Arial" w:cs="Arial"/>
          <w:sz w:val="24"/>
          <w:szCs w:val="24"/>
          <w:lang w:val="es-ES" w:eastAsia="es-ES"/>
        </w:rPr>
        <w:t>proyectos</w:t>
      </w:r>
      <w:r w:rsidR="00A90306" w:rsidRPr="008E7E6A">
        <w:rPr>
          <w:rFonts w:ascii="Arial" w:eastAsia="Times New Roman" w:hAnsi="Arial" w:cs="Arial"/>
          <w:sz w:val="24"/>
          <w:szCs w:val="24"/>
          <w:lang w:val="es-ES" w:eastAsia="es-ES"/>
        </w:rPr>
        <w:t xml:space="preserve"> que </w:t>
      </w:r>
      <w:r w:rsidR="002F577D" w:rsidRPr="008E7E6A">
        <w:rPr>
          <w:rFonts w:ascii="Arial" w:eastAsia="Times New Roman" w:hAnsi="Arial" w:cs="Arial"/>
          <w:sz w:val="24"/>
          <w:szCs w:val="24"/>
          <w:lang w:val="es-ES" w:eastAsia="es-ES"/>
        </w:rPr>
        <w:t xml:space="preserve">involucren algunos de los destinos previstos en los </w:t>
      </w:r>
      <w:r w:rsidR="00111335" w:rsidRPr="008E7E6A">
        <w:rPr>
          <w:rFonts w:ascii="Arial" w:eastAsia="Times New Roman" w:hAnsi="Arial" w:cs="Arial"/>
          <w:sz w:val="24"/>
          <w:szCs w:val="24"/>
          <w:lang w:val="es-ES" w:eastAsia="es-ES"/>
        </w:rPr>
        <w:t>ítems</w:t>
      </w:r>
      <w:r w:rsidR="002F577D" w:rsidRPr="008E7E6A">
        <w:rPr>
          <w:rFonts w:ascii="Arial" w:eastAsia="Times New Roman" w:hAnsi="Arial" w:cs="Arial"/>
          <w:sz w:val="24"/>
          <w:szCs w:val="24"/>
          <w:lang w:val="es-ES" w:eastAsia="es-ES"/>
        </w:rPr>
        <w:t xml:space="preserve"> </w:t>
      </w:r>
      <w:r w:rsidR="00574D0F" w:rsidRPr="008E7E6A">
        <w:rPr>
          <w:rFonts w:ascii="Arial" w:eastAsia="Times New Roman" w:hAnsi="Arial" w:cs="Arial"/>
          <w:sz w:val="24"/>
          <w:szCs w:val="24"/>
          <w:lang w:val="es-ES" w:eastAsia="es-ES"/>
        </w:rPr>
        <w:t xml:space="preserve">i, </w:t>
      </w:r>
      <w:proofErr w:type="spellStart"/>
      <w:r w:rsidR="00574D0F" w:rsidRPr="008E7E6A">
        <w:rPr>
          <w:rFonts w:ascii="Arial" w:eastAsia="Times New Roman" w:hAnsi="Arial" w:cs="Arial"/>
          <w:sz w:val="24"/>
          <w:szCs w:val="24"/>
          <w:lang w:val="es-ES" w:eastAsia="es-ES"/>
        </w:rPr>
        <w:t>ii</w:t>
      </w:r>
      <w:proofErr w:type="spellEnd"/>
      <w:r w:rsidR="00574D0F" w:rsidRPr="008E7E6A">
        <w:rPr>
          <w:rFonts w:ascii="Arial" w:eastAsia="Times New Roman" w:hAnsi="Arial" w:cs="Arial"/>
          <w:sz w:val="24"/>
          <w:szCs w:val="24"/>
          <w:lang w:val="es-ES" w:eastAsia="es-ES"/>
        </w:rPr>
        <w:t xml:space="preserve"> </w:t>
      </w:r>
      <w:r w:rsidR="002F577D" w:rsidRPr="008E7E6A">
        <w:rPr>
          <w:rFonts w:ascii="Arial" w:eastAsia="Times New Roman" w:hAnsi="Arial" w:cs="Arial"/>
          <w:sz w:val="24"/>
          <w:szCs w:val="24"/>
          <w:lang w:val="es-ES" w:eastAsia="es-ES"/>
        </w:rPr>
        <w:t xml:space="preserve">y </w:t>
      </w:r>
      <w:proofErr w:type="spellStart"/>
      <w:r w:rsidR="002F577D" w:rsidRPr="008E7E6A">
        <w:rPr>
          <w:rFonts w:ascii="Arial" w:eastAsia="Times New Roman" w:hAnsi="Arial" w:cs="Arial"/>
          <w:sz w:val="24"/>
          <w:szCs w:val="24"/>
          <w:lang w:val="es-ES" w:eastAsia="es-ES"/>
        </w:rPr>
        <w:t>iii</w:t>
      </w:r>
      <w:proofErr w:type="spellEnd"/>
      <w:r w:rsidR="002F577D" w:rsidRPr="008E7E6A">
        <w:rPr>
          <w:rFonts w:ascii="Arial" w:eastAsia="Times New Roman" w:hAnsi="Arial" w:cs="Arial"/>
          <w:sz w:val="24"/>
          <w:szCs w:val="24"/>
          <w:lang w:val="es-ES" w:eastAsia="es-ES"/>
        </w:rPr>
        <w:t xml:space="preserve"> del</w:t>
      </w:r>
      <w:r w:rsidR="00574D0F" w:rsidRPr="008E7E6A">
        <w:rPr>
          <w:rFonts w:ascii="Arial" w:eastAsia="Times New Roman" w:hAnsi="Arial" w:cs="Arial"/>
          <w:sz w:val="24"/>
          <w:szCs w:val="24"/>
          <w:lang w:val="es-ES" w:eastAsia="es-ES"/>
        </w:rPr>
        <w:t xml:space="preserve"> </w:t>
      </w:r>
      <w:r w:rsidR="00A502F4">
        <w:rPr>
          <w:rFonts w:ascii="Arial" w:eastAsia="Times New Roman" w:hAnsi="Arial" w:cs="Arial"/>
          <w:sz w:val="24"/>
          <w:szCs w:val="24"/>
          <w:lang w:val="es-ES" w:eastAsia="es-ES"/>
        </w:rPr>
        <w:t>Artículo</w:t>
      </w:r>
      <w:r w:rsidR="00A502F4" w:rsidRPr="008E7E6A">
        <w:rPr>
          <w:rFonts w:ascii="Arial" w:eastAsia="Times New Roman" w:hAnsi="Arial" w:cs="Arial"/>
          <w:sz w:val="24"/>
          <w:szCs w:val="24"/>
          <w:lang w:val="es-ES" w:eastAsia="es-ES"/>
        </w:rPr>
        <w:t xml:space="preserve"> 18</w:t>
      </w:r>
      <w:r w:rsidR="00A502F4">
        <w:rPr>
          <w:rFonts w:ascii="Arial" w:eastAsia="Times New Roman" w:hAnsi="Arial" w:cs="Arial"/>
          <w:sz w:val="24"/>
          <w:szCs w:val="24"/>
          <w:lang w:val="es-ES" w:eastAsia="es-ES"/>
        </w:rPr>
        <w:t xml:space="preserve"> del presente Reglamento</w:t>
      </w:r>
      <w:r w:rsidR="002F577D" w:rsidRPr="008E7E6A">
        <w:rPr>
          <w:rFonts w:ascii="Arial" w:eastAsia="Times New Roman" w:hAnsi="Arial" w:cs="Arial"/>
          <w:sz w:val="24"/>
          <w:szCs w:val="24"/>
          <w:lang w:val="es-ES" w:eastAsia="es-ES"/>
        </w:rPr>
        <w:t xml:space="preserve"> y</w:t>
      </w:r>
      <w:r w:rsidR="00A90306" w:rsidRPr="008E7E6A">
        <w:rPr>
          <w:rFonts w:ascii="Arial" w:eastAsia="Times New Roman" w:hAnsi="Arial" w:cs="Arial"/>
          <w:sz w:val="24"/>
          <w:szCs w:val="24"/>
          <w:lang w:val="es-ES" w:eastAsia="es-ES"/>
        </w:rPr>
        <w:t xml:space="preserve"> que </w:t>
      </w:r>
      <w:r w:rsidR="007B2DF5">
        <w:rPr>
          <w:rFonts w:ascii="Arial" w:eastAsia="Times New Roman" w:hAnsi="Arial" w:cs="Arial"/>
          <w:sz w:val="24"/>
          <w:szCs w:val="24"/>
          <w:lang w:val="es-ES" w:eastAsia="es-ES"/>
        </w:rPr>
        <w:t>sean de</w:t>
      </w:r>
      <w:r w:rsidR="002F577D" w:rsidRPr="008E7E6A">
        <w:rPr>
          <w:rFonts w:ascii="Arial" w:eastAsia="Times New Roman" w:hAnsi="Arial" w:cs="Arial"/>
          <w:sz w:val="24"/>
          <w:szCs w:val="24"/>
          <w:lang w:val="es-ES" w:eastAsia="es-ES"/>
        </w:rPr>
        <w:t xml:space="preserve"> interés</w:t>
      </w:r>
      <w:r w:rsidR="00DF2362" w:rsidRPr="008E7E6A">
        <w:rPr>
          <w:rFonts w:ascii="Arial" w:eastAsia="Times New Roman" w:hAnsi="Arial" w:cs="Arial"/>
          <w:sz w:val="24"/>
          <w:szCs w:val="24"/>
          <w:lang w:val="es-ES" w:eastAsia="es-ES"/>
        </w:rPr>
        <w:t xml:space="preserve"> </w:t>
      </w:r>
      <w:r w:rsidR="005A29F1" w:rsidRPr="008E7E6A">
        <w:rPr>
          <w:rFonts w:ascii="Arial" w:eastAsia="Times New Roman" w:hAnsi="Arial" w:cs="Arial"/>
          <w:sz w:val="24"/>
          <w:szCs w:val="24"/>
          <w:lang w:val="es-ES" w:eastAsia="es-ES"/>
        </w:rPr>
        <w:t>mutuo</w:t>
      </w:r>
      <w:r w:rsidR="00DF2362" w:rsidRPr="008E7E6A">
        <w:rPr>
          <w:rFonts w:ascii="Arial" w:eastAsia="Times New Roman" w:hAnsi="Arial" w:cs="Arial"/>
          <w:sz w:val="24"/>
          <w:szCs w:val="24"/>
          <w:lang w:val="es-ES" w:eastAsia="es-ES"/>
        </w:rPr>
        <w:t xml:space="preserve"> </w:t>
      </w:r>
      <w:r w:rsidR="00A90306" w:rsidRPr="008E7E6A">
        <w:rPr>
          <w:rFonts w:ascii="Arial" w:eastAsia="Times New Roman" w:hAnsi="Arial" w:cs="Arial"/>
          <w:sz w:val="24"/>
          <w:szCs w:val="24"/>
          <w:lang w:val="es-ES" w:eastAsia="es-ES"/>
        </w:rPr>
        <w:t>de</w:t>
      </w:r>
      <w:r w:rsidR="007B2DF5">
        <w:rPr>
          <w:rFonts w:ascii="Arial" w:eastAsia="Times New Roman" w:hAnsi="Arial" w:cs="Arial"/>
          <w:sz w:val="24"/>
          <w:szCs w:val="24"/>
          <w:lang w:val="es-ES" w:eastAsia="es-ES"/>
        </w:rPr>
        <w:t>,</w:t>
      </w:r>
      <w:r w:rsidR="00A90306" w:rsidRPr="008E7E6A">
        <w:rPr>
          <w:rFonts w:ascii="Arial" w:eastAsia="Times New Roman" w:hAnsi="Arial" w:cs="Arial"/>
          <w:sz w:val="24"/>
          <w:szCs w:val="24"/>
          <w:lang w:val="es-ES" w:eastAsia="es-ES"/>
        </w:rPr>
        <w:t xml:space="preserve"> p</w:t>
      </w:r>
      <w:r w:rsidR="007B2DF5">
        <w:rPr>
          <w:rFonts w:ascii="Arial" w:eastAsia="Times New Roman" w:hAnsi="Arial" w:cs="Arial"/>
          <w:sz w:val="24"/>
          <w:szCs w:val="24"/>
          <w:lang w:val="es-ES" w:eastAsia="es-ES"/>
        </w:rPr>
        <w:t>o</w:t>
      </w:r>
      <w:r w:rsidR="005A29F1" w:rsidRPr="008E7E6A">
        <w:rPr>
          <w:rFonts w:ascii="Arial" w:eastAsia="Times New Roman" w:hAnsi="Arial" w:cs="Arial"/>
          <w:sz w:val="24"/>
          <w:szCs w:val="24"/>
          <w:lang w:val="es-ES" w:eastAsia="es-ES"/>
        </w:rPr>
        <w:t>r lo menos</w:t>
      </w:r>
      <w:r w:rsidR="007B2DF5">
        <w:rPr>
          <w:rFonts w:ascii="Arial" w:eastAsia="Times New Roman" w:hAnsi="Arial" w:cs="Arial"/>
          <w:sz w:val="24"/>
          <w:szCs w:val="24"/>
          <w:lang w:val="es-ES" w:eastAsia="es-ES"/>
        </w:rPr>
        <w:t>,</w:t>
      </w:r>
      <w:r w:rsidR="005A29F1" w:rsidRPr="008E7E6A">
        <w:rPr>
          <w:rFonts w:ascii="Arial" w:eastAsia="Times New Roman" w:hAnsi="Arial" w:cs="Arial"/>
          <w:sz w:val="24"/>
          <w:szCs w:val="24"/>
          <w:lang w:val="es-ES" w:eastAsia="es-ES"/>
        </w:rPr>
        <w:t xml:space="preserve"> dos </w:t>
      </w:r>
      <w:r w:rsidR="00A90306" w:rsidRPr="008E7E6A">
        <w:rPr>
          <w:rFonts w:ascii="Arial" w:eastAsia="Times New Roman" w:hAnsi="Arial" w:cs="Arial"/>
          <w:sz w:val="24"/>
          <w:szCs w:val="24"/>
          <w:lang w:val="es-ES" w:eastAsia="es-ES"/>
        </w:rPr>
        <w:t>Estados Partes</w:t>
      </w:r>
      <w:r w:rsidR="00DF2362" w:rsidRPr="008E7E6A">
        <w:rPr>
          <w:rFonts w:ascii="Arial" w:eastAsia="Times New Roman" w:hAnsi="Arial" w:cs="Arial"/>
          <w:sz w:val="24"/>
          <w:szCs w:val="24"/>
          <w:lang w:val="es-ES" w:eastAsia="es-ES"/>
        </w:rPr>
        <w:t xml:space="preserve">. </w:t>
      </w:r>
    </w:p>
    <w:p w:rsidR="00A90306" w:rsidRPr="008E7E6A" w:rsidRDefault="001831A5" w:rsidP="001831A5">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 considerará que existe </w:t>
      </w:r>
      <w:r w:rsidR="00D107D0" w:rsidRPr="008E7E6A">
        <w:rPr>
          <w:rFonts w:ascii="Arial" w:eastAsia="Times New Roman" w:hAnsi="Arial" w:cs="Arial"/>
          <w:sz w:val="24"/>
          <w:szCs w:val="24"/>
          <w:lang w:val="es-ES" w:eastAsia="es-ES"/>
        </w:rPr>
        <w:t xml:space="preserve">interés </w:t>
      </w:r>
      <w:r w:rsidR="00735B90" w:rsidRPr="008E7E6A">
        <w:rPr>
          <w:rFonts w:ascii="Arial" w:eastAsia="Times New Roman" w:hAnsi="Arial" w:cs="Arial"/>
          <w:sz w:val="24"/>
          <w:szCs w:val="24"/>
          <w:lang w:val="es-ES" w:eastAsia="es-ES"/>
        </w:rPr>
        <w:t>mutuo</w:t>
      </w:r>
      <w:r w:rsidR="00D107D0" w:rsidRPr="008E7E6A">
        <w:rPr>
          <w:rFonts w:ascii="Arial" w:eastAsia="Times New Roman" w:hAnsi="Arial" w:cs="Arial"/>
          <w:sz w:val="24"/>
          <w:szCs w:val="24"/>
          <w:lang w:val="es-ES" w:eastAsia="es-ES"/>
        </w:rPr>
        <w:t xml:space="preserve"> en</w:t>
      </w:r>
      <w:r w:rsidR="00DF2362" w:rsidRPr="008E7E6A">
        <w:rPr>
          <w:rFonts w:ascii="Arial" w:eastAsia="Times New Roman" w:hAnsi="Arial" w:cs="Arial"/>
          <w:sz w:val="24"/>
          <w:szCs w:val="24"/>
          <w:lang w:val="es-ES" w:eastAsia="es-ES"/>
        </w:rPr>
        <w:t xml:space="preserve"> </w:t>
      </w:r>
      <w:r w:rsidR="00D107D0" w:rsidRPr="008E7E6A">
        <w:rPr>
          <w:rFonts w:ascii="Arial" w:eastAsia="Times New Roman" w:hAnsi="Arial" w:cs="Arial"/>
          <w:sz w:val="24"/>
          <w:szCs w:val="24"/>
          <w:lang w:val="es-ES" w:eastAsia="es-ES"/>
        </w:rPr>
        <w:t>un</w:t>
      </w:r>
      <w:r w:rsidR="00A90306" w:rsidRPr="008E7E6A">
        <w:rPr>
          <w:rFonts w:ascii="Arial" w:eastAsia="Times New Roman" w:hAnsi="Arial" w:cs="Arial"/>
          <w:sz w:val="24"/>
          <w:szCs w:val="24"/>
          <w:lang w:val="es-ES" w:eastAsia="es-ES"/>
        </w:rPr>
        <w:t xml:space="preserve"> Pro</w:t>
      </w:r>
      <w:r w:rsidR="00D107D0" w:rsidRPr="008E7E6A">
        <w:rPr>
          <w:rFonts w:ascii="Arial" w:eastAsia="Times New Roman" w:hAnsi="Arial" w:cs="Arial"/>
          <w:sz w:val="24"/>
          <w:szCs w:val="24"/>
          <w:lang w:val="es-ES" w:eastAsia="es-ES"/>
        </w:rPr>
        <w:t>y</w:t>
      </w:r>
      <w:r w:rsidR="00A90306" w:rsidRPr="008E7E6A">
        <w:rPr>
          <w:rFonts w:ascii="Arial" w:eastAsia="Times New Roman" w:hAnsi="Arial" w:cs="Arial"/>
          <w:sz w:val="24"/>
          <w:szCs w:val="24"/>
          <w:lang w:val="es-ES" w:eastAsia="es-ES"/>
        </w:rPr>
        <w:t>e</w:t>
      </w:r>
      <w:r w:rsidR="00D107D0" w:rsidRPr="008E7E6A">
        <w:rPr>
          <w:rFonts w:ascii="Arial" w:eastAsia="Times New Roman" w:hAnsi="Arial" w:cs="Arial"/>
          <w:sz w:val="24"/>
          <w:szCs w:val="24"/>
          <w:lang w:val="es-ES" w:eastAsia="es-ES"/>
        </w:rPr>
        <w:t>c</w:t>
      </w:r>
      <w:r w:rsidR="00A90306" w:rsidRPr="008E7E6A">
        <w:rPr>
          <w:rFonts w:ascii="Arial" w:eastAsia="Times New Roman" w:hAnsi="Arial" w:cs="Arial"/>
          <w:sz w:val="24"/>
          <w:szCs w:val="24"/>
          <w:lang w:val="es-ES" w:eastAsia="es-ES"/>
        </w:rPr>
        <w:t>to de Integra</w:t>
      </w:r>
      <w:r w:rsidR="00D107D0" w:rsidRPr="008E7E6A">
        <w:rPr>
          <w:rFonts w:ascii="Arial" w:eastAsia="Times New Roman" w:hAnsi="Arial" w:cs="Arial"/>
          <w:sz w:val="24"/>
          <w:szCs w:val="24"/>
          <w:lang w:val="es-ES" w:eastAsia="es-ES"/>
        </w:rPr>
        <w:t xml:space="preserve">ción </w:t>
      </w:r>
      <w:r w:rsidR="00A90306" w:rsidRPr="008E7E6A">
        <w:rPr>
          <w:rFonts w:ascii="Arial" w:eastAsia="Times New Roman" w:hAnsi="Arial" w:cs="Arial"/>
          <w:sz w:val="24"/>
          <w:szCs w:val="24"/>
          <w:lang w:val="es-ES" w:eastAsia="es-ES"/>
        </w:rPr>
        <w:t>Produ</w:t>
      </w:r>
      <w:r w:rsidR="00D107D0" w:rsidRPr="008E7E6A">
        <w:rPr>
          <w:rFonts w:ascii="Arial" w:eastAsia="Times New Roman" w:hAnsi="Arial" w:cs="Arial"/>
          <w:sz w:val="24"/>
          <w:szCs w:val="24"/>
          <w:lang w:val="es-ES" w:eastAsia="es-ES"/>
        </w:rPr>
        <w:t xml:space="preserve">ctiva cuando </w:t>
      </w:r>
      <w:r w:rsidR="00B20A3F">
        <w:rPr>
          <w:rFonts w:ascii="Arial" w:eastAsia="Times New Roman" w:hAnsi="Arial" w:cs="Arial"/>
          <w:sz w:val="24"/>
          <w:szCs w:val="24"/>
          <w:lang w:val="es-ES" w:eastAsia="es-ES"/>
        </w:rPr>
        <w:t>é</w:t>
      </w:r>
      <w:r w:rsidR="00BC061C" w:rsidRPr="005266CA">
        <w:rPr>
          <w:rFonts w:ascii="Arial" w:eastAsia="Times New Roman" w:hAnsi="Arial" w:cs="Arial"/>
          <w:sz w:val="24"/>
          <w:szCs w:val="24"/>
          <w:lang w:val="es-ES" w:eastAsia="es-ES"/>
        </w:rPr>
        <w:t>ste</w:t>
      </w:r>
      <w:r w:rsidR="00A90306" w:rsidRPr="005266CA">
        <w:rPr>
          <w:rFonts w:ascii="Arial" w:eastAsia="Times New Roman" w:hAnsi="Arial" w:cs="Arial"/>
          <w:sz w:val="24"/>
          <w:szCs w:val="24"/>
          <w:lang w:val="es-ES" w:eastAsia="es-ES"/>
        </w:rPr>
        <w:t xml:space="preserve"> </w:t>
      </w:r>
      <w:r w:rsidR="00BC061C">
        <w:rPr>
          <w:rFonts w:ascii="Arial" w:eastAsia="Times New Roman" w:hAnsi="Arial" w:cs="Arial"/>
          <w:sz w:val="24"/>
          <w:szCs w:val="24"/>
          <w:lang w:val="es-ES" w:eastAsia="es-ES"/>
        </w:rPr>
        <w:t>involucre</w:t>
      </w:r>
      <w:r w:rsidR="00A65E37">
        <w:rPr>
          <w:rFonts w:ascii="Arial" w:eastAsia="Times New Roman" w:hAnsi="Arial" w:cs="Arial"/>
          <w:sz w:val="24"/>
          <w:szCs w:val="24"/>
          <w:lang w:val="es-ES" w:eastAsia="es-ES"/>
        </w:rPr>
        <w:t xml:space="preserve"> a</w:t>
      </w:r>
      <w:r w:rsidR="00A90306" w:rsidRPr="008E7E6A">
        <w:rPr>
          <w:rFonts w:ascii="Arial" w:eastAsia="Times New Roman" w:hAnsi="Arial" w:cs="Arial"/>
          <w:sz w:val="24"/>
          <w:szCs w:val="24"/>
          <w:lang w:val="es-ES" w:eastAsia="es-ES"/>
        </w:rPr>
        <w:t xml:space="preserve">: </w:t>
      </w:r>
    </w:p>
    <w:p w:rsidR="00A90306" w:rsidRPr="008E7E6A" w:rsidRDefault="00A90306"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Empresas independ</w:t>
      </w:r>
      <w:r w:rsidR="00D107D0" w:rsidRPr="008E7E6A">
        <w:rPr>
          <w:rFonts w:ascii="Arial" w:eastAsia="Times New Roman" w:hAnsi="Arial" w:cs="Arial"/>
          <w:sz w:val="24"/>
          <w:szCs w:val="24"/>
          <w:lang w:val="es-ES" w:eastAsia="es-ES"/>
        </w:rPr>
        <w:t xml:space="preserve">ientes de dos o </w:t>
      </w:r>
      <w:proofErr w:type="spellStart"/>
      <w:r w:rsidR="00D107D0" w:rsidRPr="008E7E6A">
        <w:rPr>
          <w:rFonts w:ascii="Arial" w:eastAsia="Times New Roman" w:hAnsi="Arial" w:cs="Arial"/>
          <w:sz w:val="24"/>
          <w:szCs w:val="24"/>
          <w:lang w:val="es-ES" w:eastAsia="es-ES"/>
        </w:rPr>
        <w:t>ma</w:t>
      </w:r>
      <w:r w:rsidRPr="008E7E6A">
        <w:rPr>
          <w:rFonts w:ascii="Arial" w:eastAsia="Times New Roman" w:hAnsi="Arial" w:cs="Arial"/>
          <w:sz w:val="24"/>
          <w:szCs w:val="24"/>
          <w:lang w:val="es-ES" w:eastAsia="es-ES"/>
        </w:rPr>
        <w:t>s</w:t>
      </w:r>
      <w:proofErr w:type="spellEnd"/>
      <w:r w:rsidRPr="008E7E6A">
        <w:rPr>
          <w:rFonts w:ascii="Arial" w:eastAsia="Times New Roman" w:hAnsi="Arial" w:cs="Arial"/>
          <w:sz w:val="24"/>
          <w:szCs w:val="24"/>
          <w:lang w:val="es-ES" w:eastAsia="es-ES"/>
        </w:rPr>
        <w:t xml:space="preserve"> Estados Partes que </w:t>
      </w:r>
      <w:r w:rsidR="00A65E37" w:rsidRPr="008E7E6A">
        <w:rPr>
          <w:rFonts w:ascii="Arial" w:eastAsia="Times New Roman" w:hAnsi="Arial" w:cs="Arial"/>
          <w:sz w:val="24"/>
          <w:szCs w:val="24"/>
          <w:lang w:val="es-ES" w:eastAsia="es-ES"/>
        </w:rPr>
        <w:t>estén</w:t>
      </w:r>
      <w:r w:rsidR="00D107D0" w:rsidRPr="008E7E6A">
        <w:rPr>
          <w:rFonts w:ascii="Arial" w:eastAsia="Times New Roman" w:hAnsi="Arial" w:cs="Arial"/>
          <w:sz w:val="24"/>
          <w:szCs w:val="24"/>
          <w:lang w:val="es-ES" w:eastAsia="es-ES"/>
        </w:rPr>
        <w:t xml:space="preserve"> as</w:t>
      </w:r>
      <w:r w:rsidRPr="008E7E6A">
        <w:rPr>
          <w:rFonts w:ascii="Arial" w:eastAsia="Times New Roman" w:hAnsi="Arial" w:cs="Arial"/>
          <w:sz w:val="24"/>
          <w:szCs w:val="24"/>
          <w:lang w:val="es-ES" w:eastAsia="es-ES"/>
        </w:rPr>
        <w:t>ociadas patrimonial, produ</w:t>
      </w:r>
      <w:r w:rsidR="00D107D0" w:rsidRPr="008E7E6A">
        <w:rPr>
          <w:rFonts w:ascii="Arial" w:eastAsia="Times New Roman" w:hAnsi="Arial" w:cs="Arial"/>
          <w:sz w:val="24"/>
          <w:szCs w:val="24"/>
          <w:lang w:val="es-ES" w:eastAsia="es-ES"/>
        </w:rPr>
        <w:t>ctiva o</w:t>
      </w:r>
      <w:r w:rsidRPr="008E7E6A">
        <w:rPr>
          <w:rFonts w:ascii="Arial" w:eastAsia="Times New Roman" w:hAnsi="Arial" w:cs="Arial"/>
          <w:sz w:val="24"/>
          <w:szCs w:val="24"/>
          <w:lang w:val="es-ES" w:eastAsia="es-ES"/>
        </w:rPr>
        <w:t xml:space="preserve"> comercialmente</w:t>
      </w:r>
      <w:r w:rsidR="00A34F16" w:rsidRPr="008E7E6A">
        <w:rPr>
          <w:rFonts w:ascii="Arial" w:eastAsia="Times New Roman" w:hAnsi="Arial" w:cs="Arial"/>
          <w:sz w:val="24"/>
          <w:szCs w:val="24"/>
          <w:lang w:val="es-ES" w:eastAsia="es-ES"/>
        </w:rPr>
        <w:t xml:space="preserve">, </w:t>
      </w:r>
      <w:r w:rsidR="00D107D0" w:rsidRPr="008E7E6A">
        <w:rPr>
          <w:rFonts w:ascii="Arial" w:eastAsia="Times New Roman" w:hAnsi="Arial" w:cs="Arial"/>
          <w:sz w:val="24"/>
          <w:szCs w:val="24"/>
          <w:lang w:val="es-ES" w:eastAsia="es-ES"/>
        </w:rPr>
        <w:t>e</w:t>
      </w:r>
      <w:r w:rsidR="00A34F16" w:rsidRPr="008E7E6A">
        <w:rPr>
          <w:rFonts w:ascii="Arial" w:eastAsia="Times New Roman" w:hAnsi="Arial" w:cs="Arial"/>
          <w:sz w:val="24"/>
          <w:szCs w:val="24"/>
          <w:lang w:val="es-ES" w:eastAsia="es-ES"/>
        </w:rPr>
        <w:t>n</w:t>
      </w:r>
      <w:r w:rsidR="00AC3B7A">
        <w:rPr>
          <w:rFonts w:ascii="Arial" w:eastAsia="Times New Roman" w:hAnsi="Arial" w:cs="Arial"/>
          <w:sz w:val="24"/>
          <w:szCs w:val="24"/>
          <w:lang w:val="es-ES" w:eastAsia="es-ES"/>
        </w:rPr>
        <w:t xml:space="preserve"> las </w:t>
      </w:r>
      <w:r w:rsidR="00A34F16" w:rsidRPr="008E7E6A">
        <w:rPr>
          <w:rFonts w:ascii="Arial" w:eastAsia="Times New Roman" w:hAnsi="Arial" w:cs="Arial"/>
          <w:sz w:val="24"/>
          <w:szCs w:val="24"/>
          <w:lang w:val="es-ES" w:eastAsia="es-ES"/>
        </w:rPr>
        <w:t>propor</w:t>
      </w:r>
      <w:r w:rsidR="00D107D0" w:rsidRPr="008E7E6A">
        <w:rPr>
          <w:rFonts w:ascii="Arial" w:eastAsia="Times New Roman" w:hAnsi="Arial" w:cs="Arial"/>
          <w:sz w:val="24"/>
          <w:szCs w:val="24"/>
          <w:lang w:val="es-ES" w:eastAsia="es-ES"/>
        </w:rPr>
        <w:t xml:space="preserve">ciones </w:t>
      </w:r>
      <w:r w:rsidR="00AC3B7A">
        <w:rPr>
          <w:rFonts w:ascii="Arial" w:eastAsia="Times New Roman" w:hAnsi="Arial" w:cs="Arial"/>
          <w:sz w:val="24"/>
          <w:szCs w:val="24"/>
          <w:lang w:val="es-ES" w:eastAsia="es-ES"/>
        </w:rPr>
        <w:t>y</w:t>
      </w:r>
      <w:r w:rsidR="00D107D0" w:rsidRPr="008E7E6A">
        <w:rPr>
          <w:rFonts w:ascii="Arial" w:eastAsia="Times New Roman" w:hAnsi="Arial" w:cs="Arial"/>
          <w:sz w:val="24"/>
          <w:szCs w:val="24"/>
          <w:lang w:val="es-ES" w:eastAsia="es-ES"/>
        </w:rPr>
        <w:t xml:space="preserve"> formas estab</w:t>
      </w:r>
      <w:r w:rsidR="00A34F16" w:rsidRPr="008E7E6A">
        <w:rPr>
          <w:rFonts w:ascii="Arial" w:eastAsia="Times New Roman" w:hAnsi="Arial" w:cs="Arial"/>
          <w:sz w:val="24"/>
          <w:szCs w:val="24"/>
          <w:lang w:val="es-ES" w:eastAsia="es-ES"/>
        </w:rPr>
        <w:t>lecidas</w:t>
      </w:r>
      <w:r w:rsidR="00D107D0" w:rsidRPr="008E7E6A">
        <w:rPr>
          <w:rFonts w:ascii="Arial" w:eastAsia="Times New Roman" w:hAnsi="Arial" w:cs="Arial"/>
          <w:sz w:val="24"/>
          <w:szCs w:val="24"/>
          <w:lang w:val="es-ES" w:eastAsia="es-ES"/>
        </w:rPr>
        <w:t xml:space="preserve"> en el </w:t>
      </w:r>
      <w:r w:rsidR="00A34F16" w:rsidRPr="008E7E6A">
        <w:rPr>
          <w:rFonts w:ascii="Arial" w:eastAsia="Times New Roman" w:hAnsi="Arial" w:cs="Arial"/>
          <w:sz w:val="24"/>
          <w:szCs w:val="24"/>
          <w:lang w:val="es-ES" w:eastAsia="es-ES"/>
        </w:rPr>
        <w:t>Manual Operativo</w:t>
      </w:r>
      <w:r w:rsidRPr="008E7E6A">
        <w:rPr>
          <w:rFonts w:ascii="Arial" w:eastAsia="Times New Roman" w:hAnsi="Arial" w:cs="Arial"/>
          <w:sz w:val="24"/>
          <w:szCs w:val="24"/>
          <w:lang w:val="es-ES" w:eastAsia="es-ES"/>
        </w:rPr>
        <w:t>;</w:t>
      </w:r>
      <w:r w:rsidR="00A65E37">
        <w:rPr>
          <w:rFonts w:ascii="Arial" w:eastAsia="Times New Roman" w:hAnsi="Arial" w:cs="Arial"/>
          <w:sz w:val="24"/>
          <w:szCs w:val="24"/>
          <w:lang w:val="es-ES" w:eastAsia="es-ES"/>
        </w:rPr>
        <w:t xml:space="preserve"> y</w:t>
      </w:r>
    </w:p>
    <w:p w:rsidR="00A90306" w:rsidRPr="008E7E6A" w:rsidRDefault="00A90306" w:rsidP="00FE3522">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Empresas inv</w:t>
      </w:r>
      <w:r w:rsidR="000D021B" w:rsidRPr="008E7E6A">
        <w:rPr>
          <w:rFonts w:ascii="Arial" w:eastAsia="Times New Roman" w:hAnsi="Arial" w:cs="Arial"/>
          <w:sz w:val="24"/>
          <w:szCs w:val="24"/>
          <w:lang w:val="es-ES" w:eastAsia="es-ES"/>
        </w:rPr>
        <w:t>ersoras</w:t>
      </w:r>
      <w:r w:rsidRPr="008E7E6A">
        <w:rPr>
          <w:rFonts w:ascii="Arial" w:eastAsia="Times New Roman" w:hAnsi="Arial" w:cs="Arial"/>
          <w:sz w:val="24"/>
          <w:szCs w:val="24"/>
          <w:lang w:val="es-ES" w:eastAsia="es-ES"/>
        </w:rPr>
        <w:t xml:space="preserve"> </w:t>
      </w:r>
      <w:r w:rsidR="001D625F">
        <w:rPr>
          <w:rFonts w:ascii="Arial" w:eastAsia="Times New Roman" w:hAnsi="Arial" w:cs="Arial"/>
          <w:sz w:val="24"/>
          <w:szCs w:val="24"/>
          <w:lang w:val="es-ES" w:eastAsia="es-ES"/>
        </w:rPr>
        <w:t>en</w:t>
      </w:r>
      <w:r w:rsidRPr="008E7E6A">
        <w:rPr>
          <w:rFonts w:ascii="Arial" w:eastAsia="Times New Roman" w:hAnsi="Arial" w:cs="Arial"/>
          <w:sz w:val="24"/>
          <w:szCs w:val="24"/>
          <w:lang w:val="es-ES" w:eastAsia="es-ES"/>
        </w:rPr>
        <w:t xml:space="preserve"> base </w:t>
      </w:r>
      <w:r w:rsidR="00D477F9">
        <w:rPr>
          <w:rFonts w:ascii="Arial" w:eastAsia="Times New Roman" w:hAnsi="Arial" w:cs="Arial"/>
          <w:sz w:val="24"/>
          <w:szCs w:val="24"/>
          <w:lang w:val="es-ES" w:eastAsia="es-ES"/>
        </w:rPr>
        <w:t>a</w:t>
      </w:r>
      <w:r w:rsidRPr="008E7E6A">
        <w:rPr>
          <w:rFonts w:ascii="Arial" w:eastAsia="Times New Roman" w:hAnsi="Arial" w:cs="Arial"/>
          <w:sz w:val="24"/>
          <w:szCs w:val="24"/>
          <w:lang w:val="es-ES" w:eastAsia="es-ES"/>
        </w:rPr>
        <w:t xml:space="preserve"> </w:t>
      </w:r>
      <w:r w:rsidR="00E570E0">
        <w:rPr>
          <w:rFonts w:ascii="Arial" w:eastAsia="Times New Roman" w:hAnsi="Arial" w:cs="Arial"/>
          <w:sz w:val="24"/>
          <w:szCs w:val="24"/>
          <w:lang w:val="es-ES" w:eastAsia="es-ES"/>
        </w:rPr>
        <w:t xml:space="preserve">un </w:t>
      </w:r>
      <w:r w:rsidRPr="008E7E6A">
        <w:rPr>
          <w:rFonts w:ascii="Arial" w:eastAsia="Times New Roman" w:hAnsi="Arial" w:cs="Arial"/>
          <w:sz w:val="24"/>
          <w:szCs w:val="24"/>
          <w:lang w:val="es-ES" w:eastAsia="es-ES"/>
        </w:rPr>
        <w:t>ac</w:t>
      </w:r>
      <w:r w:rsidR="000D021B" w:rsidRPr="008E7E6A">
        <w:rPr>
          <w:rFonts w:ascii="Arial" w:eastAsia="Times New Roman" w:hAnsi="Arial" w:cs="Arial"/>
          <w:sz w:val="24"/>
          <w:szCs w:val="24"/>
          <w:lang w:val="es-ES" w:eastAsia="es-ES"/>
        </w:rPr>
        <w:t>ue</w:t>
      </w:r>
      <w:r w:rsidRPr="008E7E6A">
        <w:rPr>
          <w:rFonts w:ascii="Arial" w:eastAsia="Times New Roman" w:hAnsi="Arial" w:cs="Arial"/>
          <w:sz w:val="24"/>
          <w:szCs w:val="24"/>
          <w:lang w:val="es-ES" w:eastAsia="es-ES"/>
        </w:rPr>
        <w:t xml:space="preserve">rdo de política industrial entre </w:t>
      </w:r>
      <w:r w:rsidR="000D021B"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os Estados</w:t>
      </w:r>
      <w:r w:rsidR="000216D4">
        <w:rPr>
          <w:rFonts w:ascii="Arial" w:eastAsia="Times New Roman" w:hAnsi="Arial" w:cs="Arial"/>
          <w:sz w:val="24"/>
          <w:szCs w:val="24"/>
          <w:lang w:val="es-ES" w:eastAsia="es-ES"/>
        </w:rPr>
        <w:t xml:space="preserve"> Partes</w:t>
      </w:r>
      <w:r w:rsidRPr="008E7E6A">
        <w:rPr>
          <w:rFonts w:ascii="Arial" w:eastAsia="Times New Roman" w:hAnsi="Arial" w:cs="Arial"/>
          <w:sz w:val="24"/>
          <w:szCs w:val="24"/>
          <w:lang w:val="es-ES" w:eastAsia="es-ES"/>
        </w:rPr>
        <w:t>.</w:t>
      </w:r>
    </w:p>
    <w:p w:rsidR="00A90306" w:rsidRPr="008E7E6A" w:rsidRDefault="00A90306" w:rsidP="00D341F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A90306" w:rsidRPr="008E7E6A" w:rsidRDefault="0045062A" w:rsidP="000216D4">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S</w:t>
      </w:r>
      <w:r w:rsidR="000D021B" w:rsidRPr="008E7E6A">
        <w:rPr>
          <w:rFonts w:ascii="Arial" w:eastAsia="Times New Roman" w:hAnsi="Arial" w:cs="Arial"/>
          <w:sz w:val="24"/>
          <w:szCs w:val="24"/>
          <w:lang w:val="es-ES" w:eastAsia="es-ES"/>
        </w:rPr>
        <w:t>on</w:t>
      </w:r>
      <w:r w:rsidRPr="008E7E6A">
        <w:rPr>
          <w:rFonts w:ascii="Arial" w:eastAsia="Times New Roman" w:hAnsi="Arial" w:cs="Arial"/>
          <w:sz w:val="24"/>
          <w:szCs w:val="24"/>
          <w:lang w:val="es-ES" w:eastAsia="es-ES"/>
        </w:rPr>
        <w:t xml:space="preserve"> considerado</w:t>
      </w:r>
      <w:r w:rsidR="00A90306" w:rsidRPr="008E7E6A">
        <w:rPr>
          <w:rFonts w:ascii="Arial" w:eastAsia="Times New Roman" w:hAnsi="Arial" w:cs="Arial"/>
          <w:sz w:val="24"/>
          <w:szCs w:val="24"/>
          <w:lang w:val="es-ES" w:eastAsia="es-ES"/>
        </w:rPr>
        <w:t xml:space="preserve">s </w:t>
      </w:r>
      <w:r w:rsidR="000D021B" w:rsidRPr="008E7E6A">
        <w:rPr>
          <w:rFonts w:ascii="Arial" w:eastAsia="Times New Roman" w:hAnsi="Arial" w:cs="Arial"/>
          <w:sz w:val="24"/>
          <w:szCs w:val="24"/>
          <w:lang w:val="es-ES" w:eastAsia="es-ES"/>
        </w:rPr>
        <w:t>Proyec</w:t>
      </w:r>
      <w:r w:rsidR="00E364C3" w:rsidRPr="008E7E6A">
        <w:rPr>
          <w:rFonts w:ascii="Arial" w:eastAsia="Times New Roman" w:hAnsi="Arial" w:cs="Arial"/>
          <w:sz w:val="24"/>
          <w:szCs w:val="24"/>
          <w:lang w:val="es-ES" w:eastAsia="es-ES"/>
        </w:rPr>
        <w:t>tos de Inve</w:t>
      </w:r>
      <w:r w:rsidR="000D021B" w:rsidRPr="008E7E6A">
        <w:rPr>
          <w:rFonts w:ascii="Arial" w:eastAsia="Times New Roman" w:hAnsi="Arial" w:cs="Arial"/>
          <w:sz w:val="24"/>
          <w:szCs w:val="24"/>
          <w:lang w:val="es-ES" w:eastAsia="es-ES"/>
        </w:rPr>
        <w:t>rsión</w:t>
      </w:r>
      <w:r w:rsidR="00E364C3" w:rsidRPr="008E7E6A">
        <w:rPr>
          <w:rFonts w:ascii="Arial" w:eastAsia="Times New Roman" w:hAnsi="Arial" w:cs="Arial"/>
          <w:sz w:val="24"/>
          <w:szCs w:val="24"/>
          <w:lang w:val="es-ES" w:eastAsia="es-ES"/>
        </w:rPr>
        <w:t xml:space="preserve"> </w:t>
      </w:r>
      <w:r w:rsidR="00DF098D">
        <w:rPr>
          <w:rFonts w:ascii="Arial" w:eastAsia="Times New Roman" w:hAnsi="Arial" w:cs="Arial"/>
          <w:sz w:val="24"/>
          <w:szCs w:val="24"/>
          <w:lang w:val="es-ES" w:eastAsia="es-ES"/>
        </w:rPr>
        <w:t>O</w:t>
      </w:r>
      <w:r w:rsidR="00E364C3" w:rsidRPr="008E7E6A">
        <w:rPr>
          <w:rFonts w:ascii="Arial" w:eastAsia="Times New Roman" w:hAnsi="Arial" w:cs="Arial"/>
          <w:sz w:val="24"/>
          <w:szCs w:val="24"/>
          <w:lang w:val="es-ES" w:eastAsia="es-ES"/>
        </w:rPr>
        <w:t>rientados a</w:t>
      </w:r>
      <w:r w:rsidR="000D021B" w:rsidRPr="008E7E6A">
        <w:rPr>
          <w:rFonts w:ascii="Arial" w:eastAsia="Times New Roman" w:hAnsi="Arial" w:cs="Arial"/>
          <w:sz w:val="24"/>
          <w:szCs w:val="24"/>
          <w:lang w:val="es-ES" w:eastAsia="es-ES"/>
        </w:rPr>
        <w:t>l</w:t>
      </w:r>
      <w:r w:rsidR="00E364C3" w:rsidRPr="008E7E6A">
        <w:rPr>
          <w:rFonts w:ascii="Arial" w:eastAsia="Times New Roman" w:hAnsi="Arial" w:cs="Arial"/>
          <w:sz w:val="24"/>
          <w:szCs w:val="24"/>
          <w:lang w:val="es-ES" w:eastAsia="es-ES"/>
        </w:rPr>
        <w:t xml:space="preserve"> </w:t>
      </w:r>
      <w:r w:rsidR="009A129E" w:rsidRPr="008E7E6A">
        <w:rPr>
          <w:rFonts w:ascii="Arial" w:eastAsia="Times New Roman" w:hAnsi="Arial" w:cs="Arial"/>
          <w:sz w:val="24"/>
          <w:szCs w:val="24"/>
          <w:lang w:val="es-ES" w:eastAsia="es-ES"/>
        </w:rPr>
        <w:t>Comercio</w:t>
      </w:r>
      <w:r w:rsidR="00E364C3" w:rsidRPr="008E7E6A">
        <w:rPr>
          <w:rFonts w:ascii="Arial" w:eastAsia="Times New Roman" w:hAnsi="Arial" w:cs="Arial"/>
          <w:sz w:val="24"/>
          <w:szCs w:val="24"/>
          <w:lang w:val="es-ES" w:eastAsia="es-ES"/>
        </w:rPr>
        <w:t xml:space="preserve"> Exterior </w:t>
      </w:r>
      <w:proofErr w:type="spellStart"/>
      <w:r w:rsidR="00E364C3" w:rsidRPr="008E7E6A">
        <w:rPr>
          <w:rFonts w:ascii="Arial" w:eastAsia="Times New Roman" w:hAnsi="Arial" w:cs="Arial"/>
          <w:sz w:val="24"/>
          <w:szCs w:val="24"/>
          <w:lang w:val="es-ES" w:eastAsia="es-ES"/>
        </w:rPr>
        <w:t>Intra</w:t>
      </w:r>
      <w:proofErr w:type="spellEnd"/>
      <w:r w:rsidR="00F15BBE">
        <w:rPr>
          <w:rFonts w:ascii="Arial" w:eastAsia="Times New Roman" w:hAnsi="Arial" w:cs="Arial"/>
          <w:sz w:val="24"/>
          <w:szCs w:val="24"/>
          <w:lang w:val="es-ES" w:eastAsia="es-ES"/>
        </w:rPr>
        <w:t>-</w:t>
      </w:r>
      <w:r w:rsidR="0080427D" w:rsidRPr="008E7E6A">
        <w:rPr>
          <w:rFonts w:ascii="Arial" w:eastAsia="Times New Roman" w:hAnsi="Arial" w:cs="Arial"/>
          <w:sz w:val="24"/>
          <w:szCs w:val="24"/>
          <w:lang w:val="es-ES" w:eastAsia="es-ES"/>
        </w:rPr>
        <w:t>MERCOSU</w:t>
      </w:r>
      <w:r w:rsidR="000D021B" w:rsidRPr="008E7E6A">
        <w:rPr>
          <w:rFonts w:ascii="Arial" w:eastAsia="Times New Roman" w:hAnsi="Arial" w:cs="Arial"/>
          <w:sz w:val="24"/>
          <w:szCs w:val="24"/>
          <w:lang w:val="es-ES" w:eastAsia="es-ES"/>
        </w:rPr>
        <w:t>R</w:t>
      </w:r>
      <w:r w:rsidR="00E364C3"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aquel</w:t>
      </w:r>
      <w:r w:rsidR="000D021B" w:rsidRPr="008E7E6A">
        <w:rPr>
          <w:rFonts w:ascii="Arial" w:eastAsia="Times New Roman" w:hAnsi="Arial" w:cs="Arial"/>
          <w:sz w:val="24"/>
          <w:szCs w:val="24"/>
          <w:lang w:val="es-ES" w:eastAsia="es-ES"/>
        </w:rPr>
        <w:t xml:space="preserve">los </w:t>
      </w:r>
      <w:r w:rsidR="00245125">
        <w:rPr>
          <w:rFonts w:ascii="Arial" w:eastAsia="Times New Roman" w:hAnsi="Arial" w:cs="Arial"/>
          <w:sz w:val="24"/>
          <w:szCs w:val="24"/>
          <w:lang w:val="es-ES" w:eastAsia="es-ES"/>
        </w:rPr>
        <w:t>dirigidos</w:t>
      </w:r>
      <w:r w:rsidR="002810DD" w:rsidRPr="008E7E6A">
        <w:rPr>
          <w:rFonts w:ascii="Arial" w:eastAsia="Times New Roman" w:hAnsi="Arial" w:cs="Arial"/>
          <w:sz w:val="24"/>
          <w:szCs w:val="24"/>
          <w:lang w:val="es-ES" w:eastAsia="es-ES"/>
        </w:rPr>
        <w:t xml:space="preserve"> </w:t>
      </w:r>
      <w:r w:rsidR="009A56E2">
        <w:rPr>
          <w:rFonts w:ascii="Arial" w:eastAsia="Times New Roman" w:hAnsi="Arial" w:cs="Arial"/>
          <w:sz w:val="24"/>
          <w:szCs w:val="24"/>
          <w:lang w:val="es-ES" w:eastAsia="es-ES"/>
        </w:rPr>
        <w:t>a</w:t>
      </w:r>
      <w:r w:rsidR="002810DD" w:rsidRPr="008E7E6A">
        <w:rPr>
          <w:rFonts w:ascii="Arial" w:eastAsia="Times New Roman" w:hAnsi="Arial" w:cs="Arial"/>
          <w:sz w:val="24"/>
          <w:szCs w:val="24"/>
          <w:lang w:val="es-ES" w:eastAsia="es-ES"/>
        </w:rPr>
        <w:t>l</w:t>
      </w:r>
      <w:r w:rsidRPr="008E7E6A">
        <w:rPr>
          <w:rFonts w:ascii="Arial" w:eastAsia="Times New Roman" w:hAnsi="Arial" w:cs="Arial"/>
          <w:sz w:val="24"/>
          <w:szCs w:val="24"/>
          <w:lang w:val="es-ES" w:eastAsia="es-ES"/>
        </w:rPr>
        <w:t xml:space="preserve"> </w:t>
      </w:r>
      <w:r w:rsidR="002810DD" w:rsidRPr="008E7E6A">
        <w:rPr>
          <w:rFonts w:ascii="Arial" w:eastAsia="Times New Roman" w:hAnsi="Arial" w:cs="Arial"/>
          <w:sz w:val="24"/>
          <w:szCs w:val="24"/>
          <w:lang w:val="es-ES" w:eastAsia="es-ES"/>
        </w:rPr>
        <w:t>estab</w:t>
      </w:r>
      <w:r w:rsidRPr="008E7E6A">
        <w:rPr>
          <w:rFonts w:ascii="Arial" w:eastAsia="Times New Roman" w:hAnsi="Arial" w:cs="Arial"/>
          <w:sz w:val="24"/>
          <w:szCs w:val="24"/>
          <w:lang w:val="es-ES" w:eastAsia="es-ES"/>
        </w:rPr>
        <w:t>lecim</w:t>
      </w:r>
      <w:r w:rsidR="002810DD" w:rsidRPr="008E7E6A">
        <w:rPr>
          <w:rFonts w:ascii="Arial" w:eastAsia="Times New Roman" w:hAnsi="Arial" w:cs="Arial"/>
          <w:sz w:val="24"/>
          <w:szCs w:val="24"/>
          <w:lang w:val="es-ES" w:eastAsia="es-ES"/>
        </w:rPr>
        <w:t>iento de</w:t>
      </w:r>
      <w:r w:rsidR="005370A8">
        <w:rPr>
          <w:rFonts w:ascii="Arial" w:eastAsia="Times New Roman" w:hAnsi="Arial" w:cs="Arial"/>
          <w:sz w:val="24"/>
          <w:szCs w:val="24"/>
          <w:lang w:val="es-ES" w:eastAsia="es-ES"/>
        </w:rPr>
        <w:t xml:space="preserve"> un</w:t>
      </w:r>
      <w:r w:rsidR="002810DD" w:rsidRPr="008E7E6A">
        <w:rPr>
          <w:rFonts w:ascii="Arial" w:eastAsia="Times New Roman" w:hAnsi="Arial" w:cs="Arial"/>
          <w:sz w:val="24"/>
          <w:szCs w:val="24"/>
          <w:lang w:val="es-ES" w:eastAsia="es-ES"/>
        </w:rPr>
        <w:t xml:space="preserve"> intercambio comercial entre </w:t>
      </w:r>
      <w:r w:rsidR="00245125">
        <w:rPr>
          <w:rFonts w:ascii="Arial" w:eastAsia="Times New Roman" w:hAnsi="Arial" w:cs="Arial"/>
          <w:sz w:val="24"/>
          <w:szCs w:val="24"/>
          <w:lang w:val="es-ES" w:eastAsia="es-ES"/>
        </w:rPr>
        <w:t>Estados Partes</w:t>
      </w:r>
      <w:r w:rsidR="005370A8">
        <w:rPr>
          <w:rFonts w:ascii="Arial" w:eastAsia="Times New Roman" w:hAnsi="Arial" w:cs="Arial"/>
          <w:sz w:val="24"/>
          <w:szCs w:val="24"/>
          <w:lang w:val="es-ES" w:eastAsia="es-ES"/>
        </w:rPr>
        <w:t>, basados</w:t>
      </w:r>
      <w:r w:rsidR="002810DD" w:rsidRPr="008E7E6A">
        <w:rPr>
          <w:rFonts w:ascii="Arial" w:eastAsia="Times New Roman" w:hAnsi="Arial" w:cs="Arial"/>
          <w:sz w:val="24"/>
          <w:szCs w:val="24"/>
          <w:lang w:val="es-ES" w:eastAsia="es-ES"/>
        </w:rPr>
        <w:t xml:space="preserve"> </w:t>
      </w:r>
      <w:r w:rsidR="005370A8">
        <w:rPr>
          <w:rFonts w:ascii="Arial" w:eastAsia="Times New Roman" w:hAnsi="Arial" w:cs="Arial"/>
          <w:sz w:val="24"/>
          <w:szCs w:val="24"/>
          <w:lang w:val="es-ES" w:eastAsia="es-ES"/>
        </w:rPr>
        <w:t xml:space="preserve">en </w:t>
      </w:r>
      <w:r w:rsidR="002810DD" w:rsidRPr="008E7E6A">
        <w:rPr>
          <w:rFonts w:ascii="Arial" w:eastAsia="Times New Roman" w:hAnsi="Arial" w:cs="Arial"/>
          <w:sz w:val="24"/>
          <w:szCs w:val="24"/>
          <w:lang w:val="es-ES" w:eastAsia="es-ES"/>
        </w:rPr>
        <w:t>un</w:t>
      </w:r>
      <w:r w:rsidR="00E364C3" w:rsidRPr="008E7E6A">
        <w:rPr>
          <w:rFonts w:ascii="Arial" w:eastAsia="Times New Roman" w:hAnsi="Arial" w:cs="Arial"/>
          <w:sz w:val="24"/>
          <w:szCs w:val="24"/>
          <w:lang w:val="es-ES" w:eastAsia="es-ES"/>
        </w:rPr>
        <w:t xml:space="preserve"> </w:t>
      </w:r>
      <w:r w:rsidR="008A4F86">
        <w:rPr>
          <w:rFonts w:ascii="Arial" w:eastAsia="Times New Roman" w:hAnsi="Arial" w:cs="Arial"/>
          <w:sz w:val="24"/>
          <w:szCs w:val="24"/>
          <w:lang w:val="es-ES" w:eastAsia="es-ES"/>
        </w:rPr>
        <w:t>plan</w:t>
      </w:r>
      <w:r w:rsidR="00495E89" w:rsidRPr="008E7E6A">
        <w:rPr>
          <w:rFonts w:ascii="Arial" w:eastAsia="Times New Roman" w:hAnsi="Arial" w:cs="Arial"/>
          <w:sz w:val="24"/>
          <w:szCs w:val="24"/>
          <w:lang w:val="es-ES" w:eastAsia="es-ES"/>
        </w:rPr>
        <w:t xml:space="preserve"> de negocios o</w:t>
      </w:r>
      <w:r w:rsidRPr="008E7E6A">
        <w:rPr>
          <w:rFonts w:ascii="Arial" w:eastAsia="Times New Roman" w:hAnsi="Arial" w:cs="Arial"/>
          <w:sz w:val="24"/>
          <w:szCs w:val="24"/>
          <w:lang w:val="es-ES" w:eastAsia="es-ES"/>
        </w:rPr>
        <w:t xml:space="preserve"> </w:t>
      </w:r>
      <w:r w:rsidR="00E364C3" w:rsidRPr="008E7E6A">
        <w:rPr>
          <w:rFonts w:ascii="Arial" w:eastAsia="Times New Roman" w:hAnsi="Arial" w:cs="Arial"/>
          <w:sz w:val="24"/>
          <w:szCs w:val="24"/>
          <w:lang w:val="es-ES" w:eastAsia="es-ES"/>
        </w:rPr>
        <w:t>estud</w:t>
      </w:r>
      <w:r w:rsidR="00495E89" w:rsidRPr="008E7E6A">
        <w:rPr>
          <w:rFonts w:ascii="Arial" w:eastAsia="Times New Roman" w:hAnsi="Arial" w:cs="Arial"/>
          <w:sz w:val="24"/>
          <w:szCs w:val="24"/>
          <w:lang w:val="es-ES" w:eastAsia="es-ES"/>
        </w:rPr>
        <w:t>i</w:t>
      </w:r>
      <w:r w:rsidR="00E364C3" w:rsidRPr="008E7E6A">
        <w:rPr>
          <w:rFonts w:ascii="Arial" w:eastAsia="Times New Roman" w:hAnsi="Arial" w:cs="Arial"/>
          <w:sz w:val="24"/>
          <w:szCs w:val="24"/>
          <w:lang w:val="es-ES" w:eastAsia="es-ES"/>
        </w:rPr>
        <w:t>o de mercado</w:t>
      </w:r>
      <w:r w:rsidR="00A90306" w:rsidRPr="008E7E6A">
        <w:rPr>
          <w:rFonts w:ascii="Arial" w:eastAsia="Times New Roman" w:hAnsi="Arial" w:cs="Arial"/>
          <w:sz w:val="24"/>
          <w:szCs w:val="24"/>
          <w:lang w:val="es-ES" w:eastAsia="es-ES"/>
        </w:rPr>
        <w:t xml:space="preserve">.  </w:t>
      </w:r>
    </w:p>
    <w:p w:rsidR="00DF2362" w:rsidRPr="008E7E6A" w:rsidRDefault="00DF2362" w:rsidP="00D341F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904CE5" w:rsidRPr="008E7E6A" w:rsidRDefault="00E87F35" w:rsidP="00DF098D">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S</w:t>
      </w:r>
      <w:r w:rsidR="00495E89" w:rsidRPr="008E7E6A">
        <w:rPr>
          <w:rFonts w:ascii="Arial" w:eastAsia="Times New Roman" w:hAnsi="Arial" w:cs="Arial"/>
          <w:sz w:val="24"/>
          <w:szCs w:val="24"/>
          <w:lang w:val="es-ES" w:eastAsia="es-ES"/>
        </w:rPr>
        <w:t>on</w:t>
      </w:r>
      <w:r w:rsidR="00A90306"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considerada</w:t>
      </w:r>
      <w:r w:rsidR="00A90306" w:rsidRPr="008E7E6A">
        <w:rPr>
          <w:rFonts w:ascii="Arial" w:eastAsia="Times New Roman" w:hAnsi="Arial" w:cs="Arial"/>
          <w:sz w:val="24"/>
          <w:szCs w:val="24"/>
          <w:lang w:val="es-ES" w:eastAsia="es-ES"/>
        </w:rPr>
        <w:t>s</w:t>
      </w:r>
      <w:r w:rsidRPr="008E7E6A">
        <w:rPr>
          <w:rFonts w:ascii="Arial" w:eastAsia="Times New Roman" w:hAnsi="Arial" w:cs="Arial"/>
          <w:sz w:val="24"/>
          <w:szCs w:val="24"/>
          <w:lang w:val="es-ES" w:eastAsia="es-ES"/>
        </w:rPr>
        <w:t xml:space="preserve"> </w:t>
      </w:r>
      <w:r w:rsidR="006455D9" w:rsidRPr="008E7E6A">
        <w:rPr>
          <w:rFonts w:ascii="Arial" w:eastAsia="Times New Roman" w:hAnsi="Arial" w:cs="Arial"/>
          <w:sz w:val="24"/>
          <w:szCs w:val="24"/>
          <w:lang w:val="es-ES" w:eastAsia="es-ES"/>
        </w:rPr>
        <w:t>empresa</w:t>
      </w:r>
      <w:r w:rsidR="00A90306" w:rsidRPr="008E7E6A">
        <w:rPr>
          <w:rFonts w:ascii="Arial" w:eastAsia="Times New Roman" w:hAnsi="Arial" w:cs="Arial"/>
          <w:sz w:val="24"/>
          <w:szCs w:val="24"/>
          <w:lang w:val="es-ES" w:eastAsia="es-ES"/>
        </w:rPr>
        <w:t>s</w:t>
      </w:r>
      <w:r w:rsidR="006455D9" w:rsidRPr="008E7E6A">
        <w:rPr>
          <w:rFonts w:ascii="Arial" w:eastAsia="Times New Roman" w:hAnsi="Arial" w:cs="Arial"/>
          <w:sz w:val="24"/>
          <w:szCs w:val="24"/>
          <w:lang w:val="es-ES" w:eastAsia="es-ES"/>
        </w:rPr>
        <w:t xml:space="preserve"> integrada</w:t>
      </w:r>
      <w:r w:rsidR="00A90306" w:rsidRPr="008E7E6A">
        <w:rPr>
          <w:rFonts w:ascii="Arial" w:eastAsia="Times New Roman" w:hAnsi="Arial" w:cs="Arial"/>
          <w:sz w:val="24"/>
          <w:szCs w:val="24"/>
          <w:lang w:val="es-ES" w:eastAsia="es-ES"/>
        </w:rPr>
        <w:t>s</w:t>
      </w:r>
      <w:r w:rsidRPr="008E7E6A">
        <w:rPr>
          <w:rFonts w:ascii="Arial" w:eastAsia="Times New Roman" w:hAnsi="Arial" w:cs="Arial"/>
          <w:sz w:val="24"/>
          <w:szCs w:val="24"/>
          <w:lang w:val="es-ES" w:eastAsia="es-ES"/>
        </w:rPr>
        <w:t xml:space="preserve"> </w:t>
      </w:r>
      <w:r w:rsidR="006455D9" w:rsidRPr="008E7E6A">
        <w:rPr>
          <w:rFonts w:ascii="Arial" w:eastAsia="Times New Roman" w:hAnsi="Arial" w:cs="Arial"/>
          <w:sz w:val="24"/>
          <w:szCs w:val="24"/>
          <w:lang w:val="es-ES" w:eastAsia="es-ES"/>
        </w:rPr>
        <w:t>aquel</w:t>
      </w:r>
      <w:r w:rsidR="00495E89" w:rsidRPr="008E7E6A">
        <w:rPr>
          <w:rFonts w:ascii="Arial" w:eastAsia="Times New Roman" w:hAnsi="Arial" w:cs="Arial"/>
          <w:sz w:val="24"/>
          <w:szCs w:val="24"/>
          <w:lang w:val="es-ES" w:eastAsia="es-ES"/>
        </w:rPr>
        <w:t>l</w:t>
      </w:r>
      <w:r w:rsidR="006455D9" w:rsidRPr="008E7E6A">
        <w:rPr>
          <w:rFonts w:ascii="Arial" w:eastAsia="Times New Roman" w:hAnsi="Arial" w:cs="Arial"/>
          <w:sz w:val="24"/>
          <w:szCs w:val="24"/>
          <w:lang w:val="es-ES" w:eastAsia="es-ES"/>
        </w:rPr>
        <w:t>a</w:t>
      </w:r>
      <w:r w:rsidR="004B4D55" w:rsidRPr="008E7E6A">
        <w:rPr>
          <w:rFonts w:ascii="Arial" w:eastAsia="Times New Roman" w:hAnsi="Arial" w:cs="Arial"/>
          <w:sz w:val="24"/>
          <w:szCs w:val="24"/>
          <w:lang w:val="es-ES" w:eastAsia="es-ES"/>
        </w:rPr>
        <w:t>s</w:t>
      </w:r>
      <w:r w:rsidRPr="008E7E6A">
        <w:rPr>
          <w:rFonts w:ascii="Arial" w:eastAsia="Times New Roman" w:hAnsi="Arial" w:cs="Arial"/>
          <w:sz w:val="24"/>
          <w:szCs w:val="24"/>
          <w:lang w:val="es-ES" w:eastAsia="es-ES"/>
        </w:rPr>
        <w:t xml:space="preserve"> </w:t>
      </w:r>
      <w:r w:rsidR="00495E89" w:rsidRPr="008E7E6A">
        <w:rPr>
          <w:rFonts w:ascii="Arial" w:eastAsia="Times New Roman" w:hAnsi="Arial" w:cs="Arial"/>
          <w:sz w:val="24"/>
          <w:szCs w:val="24"/>
          <w:lang w:val="es-ES" w:eastAsia="es-ES"/>
        </w:rPr>
        <w:t xml:space="preserve">que </w:t>
      </w:r>
      <w:r w:rsidR="006455D9" w:rsidRPr="008E7E6A">
        <w:rPr>
          <w:rFonts w:ascii="Arial" w:eastAsia="Times New Roman" w:hAnsi="Arial" w:cs="Arial"/>
          <w:sz w:val="24"/>
          <w:szCs w:val="24"/>
          <w:lang w:val="es-ES" w:eastAsia="es-ES"/>
        </w:rPr>
        <w:t>presente</w:t>
      </w:r>
      <w:r w:rsidR="00495E89" w:rsidRPr="008E7E6A">
        <w:rPr>
          <w:rFonts w:ascii="Arial" w:eastAsia="Times New Roman" w:hAnsi="Arial" w:cs="Arial"/>
          <w:sz w:val="24"/>
          <w:szCs w:val="24"/>
          <w:lang w:val="es-ES" w:eastAsia="es-ES"/>
        </w:rPr>
        <w:t>n</w:t>
      </w:r>
      <w:r w:rsidR="006455D9"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u</w:t>
      </w:r>
      <w:r w:rsidR="00495E89" w:rsidRPr="008E7E6A">
        <w:rPr>
          <w:rFonts w:ascii="Arial" w:eastAsia="Times New Roman" w:hAnsi="Arial" w:cs="Arial"/>
          <w:sz w:val="24"/>
          <w:szCs w:val="24"/>
          <w:lang w:val="es-ES" w:eastAsia="es-ES"/>
        </w:rPr>
        <w:t xml:space="preserve">n </w:t>
      </w:r>
      <w:r w:rsidR="00DF098D" w:rsidRPr="008E7E6A">
        <w:rPr>
          <w:rFonts w:ascii="Arial" w:eastAsia="Times New Roman" w:hAnsi="Arial" w:cs="Arial"/>
          <w:sz w:val="24"/>
          <w:szCs w:val="24"/>
          <w:lang w:val="es-ES" w:eastAsia="es-ES"/>
        </w:rPr>
        <w:t>histórico</w:t>
      </w:r>
      <w:r w:rsidRPr="008E7E6A">
        <w:rPr>
          <w:rFonts w:ascii="Arial" w:eastAsia="Times New Roman" w:hAnsi="Arial" w:cs="Arial"/>
          <w:sz w:val="24"/>
          <w:szCs w:val="24"/>
          <w:lang w:val="es-ES" w:eastAsia="es-ES"/>
        </w:rPr>
        <w:t xml:space="preserve"> regular de </w:t>
      </w:r>
      <w:r w:rsidR="009A56E2" w:rsidRPr="008E7E6A">
        <w:rPr>
          <w:rFonts w:ascii="Arial" w:eastAsia="Times New Roman" w:hAnsi="Arial" w:cs="Arial"/>
          <w:sz w:val="24"/>
          <w:szCs w:val="24"/>
          <w:lang w:val="es-ES" w:eastAsia="es-ES"/>
        </w:rPr>
        <w:t>comercio</w:t>
      </w:r>
      <w:r w:rsidR="006455D9" w:rsidRPr="008E7E6A">
        <w:rPr>
          <w:rFonts w:ascii="Arial" w:eastAsia="Times New Roman" w:hAnsi="Arial" w:cs="Arial"/>
          <w:sz w:val="24"/>
          <w:szCs w:val="24"/>
          <w:lang w:val="es-ES" w:eastAsia="es-ES"/>
        </w:rPr>
        <w:t xml:space="preserve"> co</w:t>
      </w:r>
      <w:r w:rsidR="00495E89" w:rsidRPr="008E7E6A">
        <w:rPr>
          <w:rFonts w:ascii="Arial" w:eastAsia="Times New Roman" w:hAnsi="Arial" w:cs="Arial"/>
          <w:sz w:val="24"/>
          <w:szCs w:val="24"/>
          <w:lang w:val="es-ES" w:eastAsia="es-ES"/>
        </w:rPr>
        <w:t>n</w:t>
      </w:r>
      <w:r w:rsidR="006455D9" w:rsidRPr="008E7E6A">
        <w:rPr>
          <w:rFonts w:ascii="Arial" w:eastAsia="Times New Roman" w:hAnsi="Arial" w:cs="Arial"/>
          <w:sz w:val="24"/>
          <w:szCs w:val="24"/>
          <w:lang w:val="es-ES" w:eastAsia="es-ES"/>
        </w:rPr>
        <w:t xml:space="preserve"> </w:t>
      </w:r>
      <w:r w:rsidR="00495E89" w:rsidRPr="008E7E6A">
        <w:rPr>
          <w:rFonts w:ascii="Arial" w:eastAsia="Times New Roman" w:hAnsi="Arial" w:cs="Arial"/>
          <w:sz w:val="24"/>
          <w:szCs w:val="24"/>
          <w:lang w:val="es-ES" w:eastAsia="es-ES"/>
        </w:rPr>
        <w:t>o</w:t>
      </w:r>
      <w:r w:rsidR="004B4D55" w:rsidRPr="008E7E6A">
        <w:rPr>
          <w:rFonts w:ascii="Arial" w:eastAsia="Times New Roman" w:hAnsi="Arial" w:cs="Arial"/>
          <w:sz w:val="24"/>
          <w:szCs w:val="24"/>
          <w:lang w:val="es-ES" w:eastAsia="es-ES"/>
        </w:rPr>
        <w:t xml:space="preserve">tra empresa de </w:t>
      </w:r>
      <w:r w:rsidR="00495E89" w:rsidRPr="008E7E6A">
        <w:rPr>
          <w:rFonts w:ascii="Arial" w:eastAsia="Times New Roman" w:hAnsi="Arial" w:cs="Arial"/>
          <w:sz w:val="24"/>
          <w:szCs w:val="24"/>
          <w:lang w:val="es-ES" w:eastAsia="es-ES"/>
        </w:rPr>
        <w:t>o</w:t>
      </w:r>
      <w:r w:rsidR="006455D9" w:rsidRPr="008E7E6A">
        <w:rPr>
          <w:rFonts w:ascii="Arial" w:eastAsia="Times New Roman" w:hAnsi="Arial" w:cs="Arial"/>
          <w:sz w:val="24"/>
          <w:szCs w:val="24"/>
          <w:lang w:val="es-ES" w:eastAsia="es-ES"/>
        </w:rPr>
        <w:t>tro Estado Parte</w:t>
      </w:r>
      <w:r w:rsidRPr="008E7E6A">
        <w:rPr>
          <w:rFonts w:ascii="Arial" w:eastAsia="Times New Roman" w:hAnsi="Arial" w:cs="Arial"/>
          <w:sz w:val="24"/>
          <w:szCs w:val="24"/>
          <w:lang w:val="es-ES" w:eastAsia="es-ES"/>
        </w:rPr>
        <w:t>.</w:t>
      </w:r>
    </w:p>
    <w:p w:rsidR="00475ECC" w:rsidRPr="008E7E6A" w:rsidRDefault="00475ECC" w:rsidP="00D341F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475ECC" w:rsidRPr="008E7E6A" w:rsidRDefault="00046FD3" w:rsidP="00023F9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fin</w:t>
      </w:r>
      <w:r w:rsidR="00475ECC" w:rsidRPr="008E7E6A">
        <w:rPr>
          <w:rFonts w:ascii="Arial" w:eastAsia="Times New Roman" w:hAnsi="Arial" w:cs="Arial"/>
          <w:sz w:val="24"/>
          <w:szCs w:val="24"/>
          <w:lang w:val="es-ES" w:eastAsia="es-ES"/>
        </w:rPr>
        <w:t xml:space="preserve"> </w:t>
      </w:r>
      <w:r w:rsidR="00495E89" w:rsidRPr="008E7E6A">
        <w:rPr>
          <w:rFonts w:ascii="Arial" w:eastAsia="Times New Roman" w:hAnsi="Arial" w:cs="Arial"/>
          <w:sz w:val="24"/>
          <w:szCs w:val="24"/>
          <w:lang w:val="es-ES" w:eastAsia="es-ES"/>
        </w:rPr>
        <w:t>de</w:t>
      </w:r>
      <w:r w:rsidR="00475ECC" w:rsidRPr="008E7E6A">
        <w:rPr>
          <w:rFonts w:ascii="Arial" w:eastAsia="Times New Roman" w:hAnsi="Arial" w:cs="Arial"/>
          <w:sz w:val="24"/>
          <w:szCs w:val="24"/>
          <w:lang w:val="es-ES" w:eastAsia="es-ES"/>
        </w:rPr>
        <w:t xml:space="preserve"> orientar </w:t>
      </w:r>
      <w:r w:rsidR="00495E89" w:rsidRPr="008E7E6A">
        <w:rPr>
          <w:rFonts w:ascii="Arial" w:eastAsia="Times New Roman" w:hAnsi="Arial" w:cs="Arial"/>
          <w:sz w:val="24"/>
          <w:szCs w:val="24"/>
          <w:lang w:val="es-ES" w:eastAsia="es-ES"/>
        </w:rPr>
        <w:t>l</w:t>
      </w:r>
      <w:r w:rsidR="00475ECC" w:rsidRPr="008E7E6A">
        <w:rPr>
          <w:rFonts w:ascii="Arial" w:eastAsia="Times New Roman" w:hAnsi="Arial" w:cs="Arial"/>
          <w:sz w:val="24"/>
          <w:szCs w:val="24"/>
          <w:lang w:val="es-ES" w:eastAsia="es-ES"/>
        </w:rPr>
        <w:t>a utiliza</w:t>
      </w:r>
      <w:r w:rsidR="00495E89"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d</w:t>
      </w:r>
      <w:r w:rsidR="00495E89" w:rsidRPr="008E7E6A">
        <w:rPr>
          <w:rFonts w:ascii="Arial" w:eastAsia="Times New Roman" w:hAnsi="Arial" w:cs="Arial"/>
          <w:sz w:val="24"/>
          <w:szCs w:val="24"/>
          <w:lang w:val="es-ES" w:eastAsia="es-ES"/>
        </w:rPr>
        <w:t>e l</w:t>
      </w:r>
      <w:r w:rsidR="00475ECC" w:rsidRPr="008E7E6A">
        <w:rPr>
          <w:rFonts w:ascii="Arial" w:eastAsia="Times New Roman" w:hAnsi="Arial" w:cs="Arial"/>
          <w:sz w:val="24"/>
          <w:szCs w:val="24"/>
          <w:lang w:val="es-ES" w:eastAsia="es-ES"/>
        </w:rPr>
        <w:t>os recursos d</w:t>
      </w:r>
      <w:r w:rsidR="00495E89" w:rsidRPr="008E7E6A">
        <w:rPr>
          <w:rFonts w:ascii="Arial" w:eastAsia="Times New Roman" w:hAnsi="Arial" w:cs="Arial"/>
          <w:sz w:val="24"/>
          <w:szCs w:val="24"/>
          <w:lang w:val="es-ES" w:eastAsia="es-ES"/>
        </w:rPr>
        <w:t>el</w:t>
      </w:r>
      <w:r w:rsidR="00475ECC" w:rsidRPr="008E7E6A">
        <w:rPr>
          <w:rFonts w:ascii="Arial" w:eastAsia="Times New Roman" w:hAnsi="Arial" w:cs="Arial"/>
          <w:sz w:val="24"/>
          <w:szCs w:val="24"/>
          <w:lang w:val="es-ES" w:eastAsia="es-ES"/>
        </w:rPr>
        <w:t xml:space="preserve"> F</w:t>
      </w:r>
      <w:r w:rsidR="00023F9A">
        <w:rPr>
          <w:rFonts w:ascii="Arial" w:eastAsia="Times New Roman" w:hAnsi="Arial" w:cs="Arial"/>
          <w:sz w:val="24"/>
          <w:szCs w:val="24"/>
          <w:lang w:val="es-ES" w:eastAsia="es-ES"/>
        </w:rPr>
        <w:t>ondo de Garantí</w:t>
      </w:r>
      <w:r w:rsidR="00495E89" w:rsidRPr="008E7E6A">
        <w:rPr>
          <w:rFonts w:ascii="Arial" w:eastAsia="Times New Roman" w:hAnsi="Arial" w:cs="Arial"/>
          <w:sz w:val="24"/>
          <w:szCs w:val="24"/>
          <w:lang w:val="es-ES" w:eastAsia="es-ES"/>
        </w:rPr>
        <w:t xml:space="preserve">as </w:t>
      </w:r>
      <w:r>
        <w:rPr>
          <w:rFonts w:ascii="Arial" w:eastAsia="Times New Roman" w:hAnsi="Arial" w:cs="Arial"/>
          <w:sz w:val="24"/>
          <w:szCs w:val="24"/>
          <w:lang w:val="es-ES" w:eastAsia="es-ES"/>
        </w:rPr>
        <w:t xml:space="preserve">a </w:t>
      </w:r>
      <w:r w:rsidR="00495E89" w:rsidRPr="008E7E6A">
        <w:rPr>
          <w:rFonts w:ascii="Arial" w:eastAsia="Times New Roman" w:hAnsi="Arial" w:cs="Arial"/>
          <w:sz w:val="24"/>
          <w:szCs w:val="24"/>
          <w:lang w:val="es-ES" w:eastAsia="es-ES"/>
        </w:rPr>
        <w:t>l</w:t>
      </w:r>
      <w:r w:rsidR="00475ECC" w:rsidRPr="008E7E6A">
        <w:rPr>
          <w:rFonts w:ascii="Arial" w:eastAsia="Times New Roman" w:hAnsi="Arial" w:cs="Arial"/>
          <w:sz w:val="24"/>
          <w:szCs w:val="24"/>
          <w:lang w:val="es-ES" w:eastAsia="es-ES"/>
        </w:rPr>
        <w:t>os objetivos de integra</w:t>
      </w:r>
      <w:r w:rsidR="00495E89"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produ</w:t>
      </w:r>
      <w:r w:rsidR="00495E89" w:rsidRPr="008E7E6A">
        <w:rPr>
          <w:rFonts w:ascii="Arial" w:eastAsia="Times New Roman" w:hAnsi="Arial" w:cs="Arial"/>
          <w:sz w:val="24"/>
          <w:szCs w:val="24"/>
          <w:lang w:val="es-ES" w:eastAsia="es-ES"/>
        </w:rPr>
        <w:t>ctiva entre micro, pequeñ</w:t>
      </w:r>
      <w:r w:rsidR="00475ECC" w:rsidRPr="008E7E6A">
        <w:rPr>
          <w:rFonts w:ascii="Arial" w:eastAsia="Times New Roman" w:hAnsi="Arial" w:cs="Arial"/>
          <w:sz w:val="24"/>
          <w:szCs w:val="24"/>
          <w:lang w:val="es-ES" w:eastAsia="es-ES"/>
        </w:rPr>
        <w:t xml:space="preserve">as </w:t>
      </w:r>
      <w:r w:rsidR="00495E89" w:rsidRPr="008E7E6A">
        <w:rPr>
          <w:rFonts w:ascii="Arial" w:eastAsia="Times New Roman" w:hAnsi="Arial" w:cs="Arial"/>
          <w:sz w:val="24"/>
          <w:szCs w:val="24"/>
          <w:lang w:val="es-ES" w:eastAsia="es-ES"/>
        </w:rPr>
        <w:t>y</w:t>
      </w:r>
      <w:r w:rsidR="00475ECC" w:rsidRPr="008E7E6A">
        <w:rPr>
          <w:rFonts w:ascii="Arial" w:eastAsia="Times New Roman" w:hAnsi="Arial" w:cs="Arial"/>
          <w:sz w:val="24"/>
          <w:szCs w:val="24"/>
          <w:lang w:val="es-ES" w:eastAsia="es-ES"/>
        </w:rPr>
        <w:t xml:space="preserve"> m</w:t>
      </w:r>
      <w:r w:rsidR="00495E89" w:rsidRPr="008E7E6A">
        <w:rPr>
          <w:rFonts w:ascii="Arial" w:eastAsia="Times New Roman" w:hAnsi="Arial" w:cs="Arial"/>
          <w:sz w:val="24"/>
          <w:szCs w:val="24"/>
          <w:lang w:val="es-ES" w:eastAsia="es-ES"/>
        </w:rPr>
        <w:t>edianas empresas del</w:t>
      </w:r>
      <w:r w:rsidR="00475ECC" w:rsidRPr="008E7E6A">
        <w:rPr>
          <w:rFonts w:ascii="Arial" w:eastAsia="Times New Roman" w:hAnsi="Arial" w:cs="Arial"/>
          <w:sz w:val="24"/>
          <w:szCs w:val="24"/>
          <w:lang w:val="es-ES" w:eastAsia="es-ES"/>
        </w:rPr>
        <w:t xml:space="preserve"> </w:t>
      </w:r>
      <w:r w:rsidR="00495E89" w:rsidRPr="008E7E6A">
        <w:rPr>
          <w:rFonts w:ascii="Arial" w:eastAsia="Times New Roman" w:hAnsi="Arial" w:cs="Arial"/>
          <w:sz w:val="24"/>
          <w:szCs w:val="24"/>
          <w:lang w:val="es-ES" w:eastAsia="es-ES"/>
        </w:rPr>
        <w:t>MERCOSUR</w:t>
      </w:r>
      <w:r w:rsidR="00475ECC" w:rsidRPr="008E7E6A">
        <w:rPr>
          <w:rFonts w:ascii="Arial" w:eastAsia="Times New Roman" w:hAnsi="Arial" w:cs="Arial"/>
          <w:sz w:val="24"/>
          <w:szCs w:val="24"/>
          <w:lang w:val="es-ES" w:eastAsia="es-ES"/>
        </w:rPr>
        <w:t xml:space="preserve">, </w:t>
      </w:r>
      <w:r w:rsidR="005D61C2">
        <w:rPr>
          <w:rFonts w:ascii="Arial" w:eastAsia="Times New Roman" w:hAnsi="Arial" w:cs="Arial"/>
          <w:sz w:val="24"/>
          <w:szCs w:val="24"/>
          <w:lang w:val="es-ES" w:eastAsia="es-ES"/>
        </w:rPr>
        <w:t>el</w:t>
      </w:r>
      <w:r w:rsidR="00495E89" w:rsidRPr="008E7E6A">
        <w:rPr>
          <w:rFonts w:ascii="Arial" w:eastAsia="Times New Roman" w:hAnsi="Arial" w:cs="Arial"/>
          <w:sz w:val="24"/>
          <w:szCs w:val="24"/>
          <w:lang w:val="es-ES" w:eastAsia="es-ES"/>
        </w:rPr>
        <w:t xml:space="preserve"> Consej</w:t>
      </w:r>
      <w:r w:rsidR="00475ECC" w:rsidRPr="008E7E6A">
        <w:rPr>
          <w:rFonts w:ascii="Arial" w:eastAsia="Times New Roman" w:hAnsi="Arial" w:cs="Arial"/>
          <w:sz w:val="24"/>
          <w:szCs w:val="24"/>
          <w:lang w:val="es-ES" w:eastAsia="es-ES"/>
        </w:rPr>
        <w:t>o de Administra</w:t>
      </w:r>
      <w:r w:rsidR="00495E89"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w:t>
      </w:r>
      <w:r w:rsidR="003D5E25" w:rsidRPr="008E7E6A">
        <w:rPr>
          <w:rFonts w:ascii="Arial" w:eastAsia="Times New Roman" w:hAnsi="Arial" w:cs="Arial"/>
          <w:sz w:val="24"/>
          <w:szCs w:val="24"/>
          <w:lang w:val="es-ES" w:eastAsia="es-ES"/>
        </w:rPr>
        <w:t>pod</w:t>
      </w:r>
      <w:r w:rsidR="00EB647B">
        <w:rPr>
          <w:rFonts w:ascii="Arial" w:eastAsia="Times New Roman" w:hAnsi="Arial" w:cs="Arial"/>
          <w:sz w:val="24"/>
          <w:szCs w:val="24"/>
          <w:lang w:val="es-ES" w:eastAsia="es-ES"/>
        </w:rPr>
        <w:t>rá</w:t>
      </w:r>
      <w:r w:rsidR="003D5E25" w:rsidRPr="008E7E6A">
        <w:rPr>
          <w:rFonts w:ascii="Arial" w:eastAsia="Times New Roman" w:hAnsi="Arial" w:cs="Arial"/>
          <w:sz w:val="24"/>
          <w:szCs w:val="24"/>
          <w:lang w:val="es-ES" w:eastAsia="es-ES"/>
        </w:rPr>
        <w:t xml:space="preserve"> determinar</w:t>
      </w:r>
      <w:r w:rsidR="00475ECC" w:rsidRPr="008E7E6A">
        <w:rPr>
          <w:rFonts w:ascii="Arial" w:eastAsia="Times New Roman" w:hAnsi="Arial" w:cs="Arial"/>
          <w:sz w:val="24"/>
          <w:szCs w:val="24"/>
          <w:lang w:val="es-ES" w:eastAsia="es-ES"/>
        </w:rPr>
        <w:t xml:space="preserve"> </w:t>
      </w:r>
      <w:r w:rsidR="00495E89" w:rsidRPr="008E7E6A">
        <w:rPr>
          <w:rFonts w:ascii="Arial" w:eastAsia="Times New Roman" w:hAnsi="Arial" w:cs="Arial"/>
          <w:sz w:val="24"/>
          <w:szCs w:val="24"/>
          <w:lang w:val="es-ES" w:eastAsia="es-ES"/>
        </w:rPr>
        <w:t>l</w:t>
      </w:r>
      <w:r w:rsidR="00A82C04">
        <w:rPr>
          <w:rFonts w:ascii="Arial" w:eastAsia="Times New Roman" w:hAnsi="Arial" w:cs="Arial"/>
          <w:sz w:val="24"/>
          <w:szCs w:val="24"/>
          <w:lang w:val="es-ES" w:eastAsia="es-ES"/>
        </w:rPr>
        <w:t>os lí</w:t>
      </w:r>
      <w:r w:rsidR="009473FF" w:rsidRPr="008E7E6A">
        <w:rPr>
          <w:rFonts w:ascii="Arial" w:eastAsia="Times New Roman" w:hAnsi="Arial" w:cs="Arial"/>
          <w:sz w:val="24"/>
          <w:szCs w:val="24"/>
          <w:lang w:val="es-ES" w:eastAsia="es-ES"/>
        </w:rPr>
        <w:t>mites d</w:t>
      </w:r>
      <w:r w:rsidR="00495E89" w:rsidRPr="008E7E6A">
        <w:rPr>
          <w:rFonts w:ascii="Arial" w:eastAsia="Times New Roman" w:hAnsi="Arial" w:cs="Arial"/>
          <w:sz w:val="24"/>
          <w:szCs w:val="24"/>
          <w:lang w:val="es-ES" w:eastAsia="es-ES"/>
        </w:rPr>
        <w:t>e l</w:t>
      </w:r>
      <w:r w:rsidR="009473FF" w:rsidRPr="008E7E6A">
        <w:rPr>
          <w:rFonts w:ascii="Arial" w:eastAsia="Times New Roman" w:hAnsi="Arial" w:cs="Arial"/>
          <w:sz w:val="24"/>
          <w:szCs w:val="24"/>
          <w:lang w:val="es-ES" w:eastAsia="es-ES"/>
        </w:rPr>
        <w:t>os</w:t>
      </w:r>
      <w:r w:rsidR="00495E89" w:rsidRPr="008E7E6A">
        <w:rPr>
          <w:rFonts w:ascii="Arial" w:eastAsia="Times New Roman" w:hAnsi="Arial" w:cs="Arial"/>
          <w:sz w:val="24"/>
          <w:szCs w:val="24"/>
          <w:lang w:val="es-ES" w:eastAsia="es-ES"/>
        </w:rPr>
        <w:t xml:space="preserve"> recursos para cada cla</w:t>
      </w:r>
      <w:r w:rsidR="00475ECC" w:rsidRPr="008E7E6A">
        <w:rPr>
          <w:rFonts w:ascii="Arial" w:eastAsia="Times New Roman" w:hAnsi="Arial" w:cs="Arial"/>
          <w:sz w:val="24"/>
          <w:szCs w:val="24"/>
          <w:lang w:val="es-ES" w:eastAsia="es-ES"/>
        </w:rPr>
        <w:t>sifica</w:t>
      </w:r>
      <w:r w:rsidR="00495E89" w:rsidRPr="008E7E6A">
        <w:rPr>
          <w:rFonts w:ascii="Arial" w:eastAsia="Times New Roman" w:hAnsi="Arial" w:cs="Arial"/>
          <w:sz w:val="24"/>
          <w:szCs w:val="24"/>
          <w:lang w:val="es-ES" w:eastAsia="es-ES"/>
        </w:rPr>
        <w:t>ción de tamañ</w:t>
      </w:r>
      <w:r w:rsidR="00475ECC" w:rsidRPr="008E7E6A">
        <w:rPr>
          <w:rFonts w:ascii="Arial" w:eastAsia="Times New Roman" w:hAnsi="Arial" w:cs="Arial"/>
          <w:sz w:val="24"/>
          <w:szCs w:val="24"/>
          <w:lang w:val="es-ES" w:eastAsia="es-ES"/>
        </w:rPr>
        <w:t xml:space="preserve">o de </w:t>
      </w:r>
      <w:r w:rsidR="00475ECC" w:rsidRPr="008E7E6A">
        <w:rPr>
          <w:rFonts w:ascii="Arial" w:eastAsia="Times New Roman" w:hAnsi="Arial" w:cs="Arial"/>
          <w:sz w:val="24"/>
          <w:szCs w:val="24"/>
          <w:lang w:val="es-ES" w:eastAsia="es-ES"/>
        </w:rPr>
        <w:lastRenderedPageBreak/>
        <w:t xml:space="preserve">empresa referida </w:t>
      </w:r>
      <w:r w:rsidR="00EB11AA">
        <w:rPr>
          <w:rFonts w:ascii="Arial" w:eastAsia="Times New Roman" w:hAnsi="Arial" w:cs="Arial"/>
          <w:sz w:val="24"/>
          <w:szCs w:val="24"/>
          <w:lang w:val="es-ES" w:eastAsia="es-ES"/>
        </w:rPr>
        <w:t>en el</w:t>
      </w:r>
      <w:r w:rsidR="00495E89" w:rsidRPr="008E7E6A">
        <w:rPr>
          <w:rFonts w:ascii="Arial" w:eastAsia="Times New Roman" w:hAnsi="Arial" w:cs="Arial"/>
          <w:sz w:val="24"/>
          <w:szCs w:val="24"/>
          <w:lang w:val="es-ES" w:eastAsia="es-ES"/>
        </w:rPr>
        <w:t xml:space="preserve"> </w:t>
      </w:r>
      <w:r w:rsidR="003D5978">
        <w:rPr>
          <w:rFonts w:ascii="Arial" w:eastAsia="Times New Roman" w:hAnsi="Arial" w:cs="Arial"/>
          <w:sz w:val="24"/>
          <w:szCs w:val="24"/>
          <w:lang w:val="es-ES" w:eastAsia="es-ES"/>
        </w:rPr>
        <w:t>Artículo</w:t>
      </w:r>
      <w:r w:rsidR="00475ECC" w:rsidRPr="008E7E6A">
        <w:rPr>
          <w:rFonts w:ascii="Arial" w:eastAsia="Times New Roman" w:hAnsi="Arial" w:cs="Arial"/>
          <w:sz w:val="24"/>
          <w:szCs w:val="24"/>
          <w:lang w:val="es-ES" w:eastAsia="es-ES"/>
        </w:rPr>
        <w:t xml:space="preserve"> 1</w:t>
      </w:r>
      <w:r w:rsidR="00801AE3" w:rsidRPr="008E7E6A">
        <w:rPr>
          <w:rFonts w:ascii="Arial" w:eastAsia="Times New Roman" w:hAnsi="Arial" w:cs="Arial"/>
          <w:sz w:val="24"/>
          <w:szCs w:val="24"/>
          <w:lang w:val="es-ES" w:eastAsia="es-ES"/>
        </w:rPr>
        <w:t>6</w:t>
      </w:r>
      <w:r w:rsidR="003D5978">
        <w:rPr>
          <w:rFonts w:ascii="Arial" w:eastAsia="Times New Roman" w:hAnsi="Arial" w:cs="Arial"/>
          <w:sz w:val="24"/>
          <w:szCs w:val="24"/>
          <w:lang w:val="es-ES" w:eastAsia="es-ES"/>
        </w:rPr>
        <w:t xml:space="preserve"> del presente Reglamento</w:t>
      </w:r>
      <w:r w:rsidR="00475ECC" w:rsidRPr="008E7E6A">
        <w:rPr>
          <w:rFonts w:ascii="Arial" w:eastAsia="Times New Roman" w:hAnsi="Arial" w:cs="Arial"/>
          <w:sz w:val="24"/>
          <w:szCs w:val="24"/>
          <w:lang w:val="es-ES" w:eastAsia="es-ES"/>
        </w:rPr>
        <w:t xml:space="preserve">, </w:t>
      </w:r>
      <w:r w:rsidR="00872EEE" w:rsidRPr="008E7E6A">
        <w:rPr>
          <w:rFonts w:ascii="Arial" w:eastAsia="Times New Roman" w:hAnsi="Arial" w:cs="Arial"/>
          <w:sz w:val="24"/>
          <w:szCs w:val="24"/>
          <w:lang w:val="es-ES" w:eastAsia="es-ES"/>
        </w:rPr>
        <w:t>para cada vinc</w:t>
      </w:r>
      <w:r w:rsidR="00801AE3" w:rsidRPr="008E7E6A">
        <w:rPr>
          <w:rFonts w:ascii="Arial" w:eastAsia="Times New Roman" w:hAnsi="Arial" w:cs="Arial"/>
          <w:sz w:val="24"/>
          <w:szCs w:val="24"/>
          <w:lang w:val="es-ES" w:eastAsia="es-ES"/>
        </w:rPr>
        <w:t>ula</w:t>
      </w:r>
      <w:r w:rsidR="00495E89" w:rsidRPr="008E7E6A">
        <w:rPr>
          <w:rFonts w:ascii="Arial" w:eastAsia="Times New Roman" w:hAnsi="Arial" w:cs="Arial"/>
          <w:sz w:val="24"/>
          <w:szCs w:val="24"/>
          <w:lang w:val="es-ES" w:eastAsia="es-ES"/>
        </w:rPr>
        <w:t>ción estab</w:t>
      </w:r>
      <w:r w:rsidR="00801AE3" w:rsidRPr="008E7E6A">
        <w:rPr>
          <w:rFonts w:ascii="Arial" w:eastAsia="Times New Roman" w:hAnsi="Arial" w:cs="Arial"/>
          <w:sz w:val="24"/>
          <w:szCs w:val="24"/>
          <w:lang w:val="es-ES" w:eastAsia="es-ES"/>
        </w:rPr>
        <w:t>lecida p</w:t>
      </w:r>
      <w:r w:rsidR="00495E89" w:rsidRPr="008E7E6A">
        <w:rPr>
          <w:rFonts w:ascii="Arial" w:eastAsia="Times New Roman" w:hAnsi="Arial" w:cs="Arial"/>
          <w:sz w:val="24"/>
          <w:szCs w:val="24"/>
          <w:lang w:val="es-ES" w:eastAsia="es-ES"/>
        </w:rPr>
        <w:t>or el</w:t>
      </w:r>
      <w:r w:rsidR="00801AE3" w:rsidRPr="008E7E6A">
        <w:rPr>
          <w:rFonts w:ascii="Arial" w:eastAsia="Times New Roman" w:hAnsi="Arial" w:cs="Arial"/>
          <w:sz w:val="24"/>
          <w:szCs w:val="24"/>
          <w:lang w:val="es-ES" w:eastAsia="es-ES"/>
        </w:rPr>
        <w:t xml:space="preserve"> Art</w:t>
      </w:r>
      <w:r w:rsidR="003D5978">
        <w:rPr>
          <w:rFonts w:ascii="Arial" w:eastAsia="Times New Roman" w:hAnsi="Arial" w:cs="Arial"/>
          <w:sz w:val="24"/>
          <w:szCs w:val="24"/>
          <w:lang w:val="es-ES" w:eastAsia="es-ES"/>
        </w:rPr>
        <w:t>ículo</w:t>
      </w:r>
      <w:r w:rsidR="00801AE3" w:rsidRPr="008E7E6A">
        <w:rPr>
          <w:rFonts w:ascii="Arial" w:eastAsia="Times New Roman" w:hAnsi="Arial" w:cs="Arial"/>
          <w:sz w:val="24"/>
          <w:szCs w:val="24"/>
          <w:lang w:val="es-ES" w:eastAsia="es-ES"/>
        </w:rPr>
        <w:t xml:space="preserve"> 17</w:t>
      </w:r>
      <w:r w:rsidR="00872EEE" w:rsidRPr="008E7E6A">
        <w:rPr>
          <w:rFonts w:ascii="Arial" w:eastAsia="Times New Roman" w:hAnsi="Arial" w:cs="Arial"/>
          <w:sz w:val="24"/>
          <w:szCs w:val="24"/>
          <w:lang w:val="es-ES" w:eastAsia="es-ES"/>
        </w:rPr>
        <w:t xml:space="preserve"> </w:t>
      </w:r>
      <w:r w:rsidR="00495E89" w:rsidRPr="008E7E6A">
        <w:rPr>
          <w:rFonts w:ascii="Arial" w:eastAsia="Times New Roman" w:hAnsi="Arial" w:cs="Arial"/>
          <w:sz w:val="24"/>
          <w:szCs w:val="24"/>
          <w:lang w:val="es-ES" w:eastAsia="es-ES"/>
        </w:rPr>
        <w:t>y</w:t>
      </w:r>
      <w:r w:rsidR="00872EEE" w:rsidRPr="008E7E6A">
        <w:rPr>
          <w:rFonts w:ascii="Arial" w:eastAsia="Times New Roman" w:hAnsi="Arial" w:cs="Arial"/>
          <w:sz w:val="24"/>
          <w:szCs w:val="24"/>
          <w:lang w:val="es-ES" w:eastAsia="es-ES"/>
        </w:rPr>
        <w:t xml:space="preserve"> para cada destin</w:t>
      </w:r>
      <w:r w:rsidR="00495E89" w:rsidRPr="008E7E6A">
        <w:rPr>
          <w:rFonts w:ascii="Arial" w:eastAsia="Times New Roman" w:hAnsi="Arial" w:cs="Arial"/>
          <w:sz w:val="24"/>
          <w:szCs w:val="24"/>
          <w:lang w:val="es-ES" w:eastAsia="es-ES"/>
        </w:rPr>
        <w:t>o</w:t>
      </w:r>
      <w:r w:rsidR="00872EEE" w:rsidRPr="008E7E6A">
        <w:rPr>
          <w:rFonts w:ascii="Arial" w:eastAsia="Times New Roman" w:hAnsi="Arial" w:cs="Arial"/>
          <w:sz w:val="24"/>
          <w:szCs w:val="24"/>
          <w:lang w:val="es-ES" w:eastAsia="es-ES"/>
        </w:rPr>
        <w:t xml:space="preserve"> esta</w:t>
      </w:r>
      <w:r w:rsidR="00495E89" w:rsidRPr="008E7E6A">
        <w:rPr>
          <w:rFonts w:ascii="Arial" w:eastAsia="Times New Roman" w:hAnsi="Arial" w:cs="Arial"/>
          <w:sz w:val="24"/>
          <w:szCs w:val="24"/>
          <w:lang w:val="es-ES" w:eastAsia="es-ES"/>
        </w:rPr>
        <w:t xml:space="preserve">blecido en el </w:t>
      </w:r>
      <w:r w:rsidR="003D5978">
        <w:rPr>
          <w:rFonts w:ascii="Arial" w:eastAsia="Times New Roman" w:hAnsi="Arial" w:cs="Arial"/>
          <w:sz w:val="24"/>
          <w:szCs w:val="24"/>
          <w:lang w:val="es-ES" w:eastAsia="es-ES"/>
        </w:rPr>
        <w:t>Artículo</w:t>
      </w:r>
      <w:r w:rsidR="00801AE3" w:rsidRPr="008E7E6A">
        <w:rPr>
          <w:rFonts w:ascii="Arial" w:eastAsia="Times New Roman" w:hAnsi="Arial" w:cs="Arial"/>
          <w:sz w:val="24"/>
          <w:szCs w:val="24"/>
          <w:lang w:val="es-ES" w:eastAsia="es-ES"/>
        </w:rPr>
        <w:t xml:space="preserve"> 18</w:t>
      </w:r>
      <w:r w:rsidR="00872EEE" w:rsidRPr="008E7E6A">
        <w:rPr>
          <w:rFonts w:ascii="Arial" w:eastAsia="Times New Roman" w:hAnsi="Arial" w:cs="Arial"/>
          <w:sz w:val="24"/>
          <w:szCs w:val="24"/>
          <w:lang w:val="es-ES" w:eastAsia="es-ES"/>
        </w:rPr>
        <w:t xml:space="preserve">. </w:t>
      </w:r>
    </w:p>
    <w:p w:rsidR="00475ECC" w:rsidRPr="008E7E6A" w:rsidRDefault="00475ECC" w:rsidP="00475ECC">
      <w:pPr>
        <w:shd w:val="clear" w:color="auto" w:fill="FFFFFF" w:themeFill="background1"/>
        <w:spacing w:before="120" w:after="120" w:line="240" w:lineRule="auto"/>
        <w:rPr>
          <w:color w:val="000000" w:themeColor="text1"/>
          <w:sz w:val="18"/>
          <w:lang w:val="es-ES"/>
        </w:rPr>
      </w:pPr>
    </w:p>
    <w:p w:rsidR="00475ECC" w:rsidRPr="008E7E6A" w:rsidRDefault="00EB1B1E" w:rsidP="00EB1B1E">
      <w:pPr>
        <w:pStyle w:val="Ttulo1"/>
        <w:keepLines w:val="0"/>
        <w:spacing w:before="0" w:line="240" w:lineRule="auto"/>
        <w:jc w:val="center"/>
        <w:rPr>
          <w:rFonts w:ascii="Arial" w:eastAsia="Times New Roman" w:hAnsi="Arial" w:cs="Arial"/>
          <w:color w:val="000000"/>
          <w:sz w:val="24"/>
          <w:szCs w:val="24"/>
          <w:lang w:val="es-ES" w:eastAsia="es-ES"/>
        </w:rPr>
      </w:pPr>
      <w:r w:rsidRPr="008E7E6A">
        <w:rPr>
          <w:rFonts w:ascii="Arial" w:eastAsia="Times New Roman" w:hAnsi="Arial" w:cs="Arial"/>
          <w:color w:val="000000"/>
          <w:sz w:val="24"/>
          <w:szCs w:val="24"/>
          <w:lang w:val="es-ES" w:eastAsia="es-ES"/>
        </w:rPr>
        <w:t>CAPÍTULO V</w:t>
      </w:r>
    </w:p>
    <w:p w:rsidR="00475ECC" w:rsidRPr="008E7E6A" w:rsidRDefault="00475ECC" w:rsidP="00D341F7">
      <w:pPr>
        <w:pStyle w:val="Prrafodelista"/>
        <w:shd w:val="clear" w:color="auto" w:fill="FFFFFF" w:themeFill="background1"/>
        <w:spacing w:before="120" w:after="120" w:line="240" w:lineRule="auto"/>
        <w:ind w:left="0" w:right="168"/>
        <w:contextualSpacing w:val="0"/>
        <w:jc w:val="center"/>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D</w:t>
      </w:r>
      <w:r w:rsidR="00495E89" w:rsidRPr="008E7E6A">
        <w:rPr>
          <w:rFonts w:ascii="Arial" w:eastAsia="Times New Roman" w:hAnsi="Arial" w:cs="Arial"/>
          <w:sz w:val="24"/>
          <w:szCs w:val="24"/>
          <w:lang w:val="es-ES" w:eastAsia="es-ES"/>
        </w:rPr>
        <w:t>e la</w:t>
      </w:r>
      <w:r w:rsidRPr="008E7E6A">
        <w:rPr>
          <w:rFonts w:ascii="Arial" w:eastAsia="Times New Roman" w:hAnsi="Arial" w:cs="Arial"/>
          <w:sz w:val="24"/>
          <w:szCs w:val="24"/>
          <w:lang w:val="es-ES" w:eastAsia="es-ES"/>
        </w:rPr>
        <w:t xml:space="preserve"> remunera</w:t>
      </w:r>
      <w:r w:rsidR="00495E89" w:rsidRPr="008E7E6A">
        <w:rPr>
          <w:rFonts w:ascii="Arial" w:eastAsia="Times New Roman" w:hAnsi="Arial" w:cs="Arial"/>
          <w:sz w:val="24"/>
          <w:szCs w:val="24"/>
          <w:lang w:val="es-ES" w:eastAsia="es-ES"/>
        </w:rPr>
        <w:t>ción</w:t>
      </w:r>
      <w:r w:rsidRPr="008E7E6A">
        <w:rPr>
          <w:rFonts w:ascii="Arial" w:eastAsia="Times New Roman" w:hAnsi="Arial" w:cs="Arial"/>
          <w:sz w:val="24"/>
          <w:szCs w:val="24"/>
          <w:lang w:val="es-ES" w:eastAsia="es-ES"/>
        </w:rPr>
        <w:t xml:space="preserve"> d</w:t>
      </w:r>
      <w:r w:rsidR="00495E89" w:rsidRPr="008E7E6A">
        <w:rPr>
          <w:rFonts w:ascii="Arial" w:eastAsia="Times New Roman" w:hAnsi="Arial" w:cs="Arial"/>
          <w:sz w:val="24"/>
          <w:szCs w:val="24"/>
          <w:lang w:val="es-ES" w:eastAsia="es-ES"/>
        </w:rPr>
        <w:t>el</w:t>
      </w:r>
      <w:r w:rsidRPr="008E7E6A">
        <w:rPr>
          <w:rFonts w:ascii="Arial" w:eastAsia="Times New Roman" w:hAnsi="Arial" w:cs="Arial"/>
          <w:sz w:val="24"/>
          <w:szCs w:val="24"/>
          <w:lang w:val="es-ES" w:eastAsia="es-ES"/>
        </w:rPr>
        <w:t xml:space="preserve"> F</w:t>
      </w:r>
      <w:r w:rsidR="00495E89" w:rsidRPr="008E7E6A">
        <w:rPr>
          <w:rFonts w:ascii="Arial" w:eastAsia="Times New Roman" w:hAnsi="Arial" w:cs="Arial"/>
          <w:sz w:val="24"/>
          <w:szCs w:val="24"/>
          <w:lang w:val="es-ES" w:eastAsia="es-ES"/>
        </w:rPr>
        <w:t>o</w:t>
      </w:r>
      <w:r w:rsidRPr="008E7E6A">
        <w:rPr>
          <w:rFonts w:ascii="Arial" w:eastAsia="Times New Roman" w:hAnsi="Arial" w:cs="Arial"/>
          <w:sz w:val="24"/>
          <w:szCs w:val="24"/>
          <w:lang w:val="es-ES" w:eastAsia="es-ES"/>
        </w:rPr>
        <w:t xml:space="preserve">ndo de </w:t>
      </w:r>
      <w:r w:rsidR="000F6B0F" w:rsidRPr="008E7E6A">
        <w:rPr>
          <w:rFonts w:ascii="Arial" w:eastAsia="Times New Roman" w:hAnsi="Arial" w:cs="Arial"/>
          <w:sz w:val="24"/>
          <w:szCs w:val="24"/>
          <w:lang w:val="es-ES" w:eastAsia="es-ES"/>
        </w:rPr>
        <w:t>Garantías</w:t>
      </w:r>
    </w:p>
    <w:p w:rsidR="00475ECC" w:rsidRPr="008E7E6A" w:rsidRDefault="00475ECC" w:rsidP="00D341F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475ECC" w:rsidRPr="008E7E6A" w:rsidRDefault="00495E89" w:rsidP="005764BF">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w:t>
      </w:r>
      <w:r w:rsidR="003D023E" w:rsidRPr="008E7E6A">
        <w:rPr>
          <w:rFonts w:ascii="Arial" w:eastAsia="Times New Roman" w:hAnsi="Arial" w:cs="Arial"/>
          <w:sz w:val="24"/>
          <w:szCs w:val="24"/>
          <w:lang w:val="es-ES" w:eastAsia="es-ES"/>
        </w:rPr>
        <w:t xml:space="preserve"> Fo</w:t>
      </w:r>
      <w:r w:rsidR="00BA69D6" w:rsidRPr="008E7E6A">
        <w:rPr>
          <w:rFonts w:ascii="Arial" w:eastAsia="Times New Roman" w:hAnsi="Arial" w:cs="Arial"/>
          <w:sz w:val="24"/>
          <w:szCs w:val="24"/>
          <w:lang w:val="es-ES" w:eastAsia="es-ES"/>
        </w:rPr>
        <w:t xml:space="preserve">ndo de </w:t>
      </w:r>
      <w:r w:rsidR="003D023E" w:rsidRPr="008E7E6A">
        <w:rPr>
          <w:rFonts w:ascii="Arial" w:eastAsia="Times New Roman" w:hAnsi="Arial" w:cs="Arial"/>
          <w:sz w:val="24"/>
          <w:szCs w:val="24"/>
          <w:lang w:val="es-ES" w:eastAsia="es-ES"/>
        </w:rPr>
        <w:t>Garantías</w:t>
      </w:r>
      <w:r w:rsidR="00BA69D6" w:rsidRPr="008E7E6A">
        <w:rPr>
          <w:rFonts w:ascii="Arial" w:eastAsia="Times New Roman" w:hAnsi="Arial" w:cs="Arial"/>
          <w:sz w:val="24"/>
          <w:szCs w:val="24"/>
          <w:lang w:val="es-ES" w:eastAsia="es-ES"/>
        </w:rPr>
        <w:t xml:space="preserve"> cobrará</w:t>
      </w:r>
      <w:r w:rsidR="003D023E" w:rsidRPr="008E7E6A">
        <w:rPr>
          <w:rFonts w:ascii="Arial" w:eastAsia="Times New Roman" w:hAnsi="Arial" w:cs="Arial"/>
          <w:sz w:val="24"/>
          <w:szCs w:val="24"/>
          <w:lang w:val="es-ES" w:eastAsia="es-ES"/>
        </w:rPr>
        <w:t xml:space="preserve"> </w:t>
      </w:r>
      <w:r w:rsidR="00475ECC" w:rsidRPr="008E7E6A">
        <w:rPr>
          <w:rFonts w:ascii="Arial" w:eastAsia="Times New Roman" w:hAnsi="Arial" w:cs="Arial"/>
          <w:sz w:val="24"/>
          <w:szCs w:val="24"/>
          <w:lang w:val="es-ES" w:eastAsia="es-ES"/>
        </w:rPr>
        <w:t>a</w:t>
      </w:r>
      <w:r w:rsidR="003D023E" w:rsidRPr="008E7E6A">
        <w:rPr>
          <w:rFonts w:ascii="Arial" w:eastAsia="Times New Roman" w:hAnsi="Arial" w:cs="Arial"/>
          <w:sz w:val="24"/>
          <w:szCs w:val="24"/>
          <w:lang w:val="es-ES" w:eastAsia="es-ES"/>
        </w:rPr>
        <w:t xml:space="preserve"> la</w:t>
      </w:r>
      <w:r w:rsidR="00475ECC" w:rsidRPr="008E7E6A">
        <w:rPr>
          <w:rFonts w:ascii="Arial" w:eastAsia="Times New Roman" w:hAnsi="Arial" w:cs="Arial"/>
          <w:sz w:val="24"/>
          <w:szCs w:val="24"/>
          <w:lang w:val="es-ES" w:eastAsia="es-ES"/>
        </w:rPr>
        <w:t xml:space="preserve"> Institu</w:t>
      </w:r>
      <w:r w:rsidR="003D023E"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Financ</w:t>
      </w:r>
      <w:r w:rsidR="003D023E" w:rsidRPr="008E7E6A">
        <w:rPr>
          <w:rFonts w:ascii="Arial" w:eastAsia="Times New Roman" w:hAnsi="Arial" w:cs="Arial"/>
          <w:sz w:val="24"/>
          <w:szCs w:val="24"/>
          <w:lang w:val="es-ES" w:eastAsia="es-ES"/>
        </w:rPr>
        <w:t>iera o Entidad</w:t>
      </w:r>
      <w:r w:rsidR="00475ECC" w:rsidRPr="008E7E6A">
        <w:rPr>
          <w:rFonts w:ascii="Arial" w:eastAsia="Times New Roman" w:hAnsi="Arial" w:cs="Arial"/>
          <w:sz w:val="24"/>
          <w:szCs w:val="24"/>
          <w:lang w:val="es-ES" w:eastAsia="es-ES"/>
        </w:rPr>
        <w:t xml:space="preserve"> de </w:t>
      </w:r>
      <w:r w:rsidR="000F57E0" w:rsidRPr="008E7E6A">
        <w:rPr>
          <w:rFonts w:ascii="Arial" w:eastAsia="Times New Roman" w:hAnsi="Arial" w:cs="Arial"/>
          <w:sz w:val="24"/>
          <w:szCs w:val="24"/>
          <w:lang w:val="es-ES" w:eastAsia="es-ES"/>
        </w:rPr>
        <w:t>Garantía</w:t>
      </w:r>
      <w:r w:rsidR="003D023E" w:rsidRPr="008E7E6A">
        <w:rPr>
          <w:rFonts w:ascii="Arial" w:eastAsia="Times New Roman" w:hAnsi="Arial" w:cs="Arial"/>
          <w:sz w:val="24"/>
          <w:szCs w:val="24"/>
          <w:lang w:val="es-ES" w:eastAsia="es-ES"/>
        </w:rPr>
        <w:t xml:space="preserve"> Nacional </w:t>
      </w:r>
      <w:r w:rsidR="003E2C8A">
        <w:rPr>
          <w:rFonts w:ascii="Arial" w:eastAsia="Times New Roman" w:hAnsi="Arial" w:cs="Arial"/>
          <w:sz w:val="24"/>
          <w:szCs w:val="24"/>
          <w:lang w:val="es-ES" w:eastAsia="es-ES"/>
        </w:rPr>
        <w:t xml:space="preserve">una </w:t>
      </w:r>
      <w:r w:rsidR="00475ECC" w:rsidRPr="008E7E6A">
        <w:rPr>
          <w:rFonts w:ascii="Arial" w:eastAsia="Times New Roman" w:hAnsi="Arial" w:cs="Arial"/>
          <w:sz w:val="24"/>
          <w:szCs w:val="24"/>
          <w:lang w:val="es-ES" w:eastAsia="es-ES"/>
        </w:rPr>
        <w:t>comis</w:t>
      </w:r>
      <w:r w:rsidR="003D023E" w:rsidRPr="008E7E6A">
        <w:rPr>
          <w:rFonts w:ascii="Arial" w:eastAsia="Times New Roman" w:hAnsi="Arial" w:cs="Arial"/>
          <w:sz w:val="24"/>
          <w:szCs w:val="24"/>
          <w:lang w:val="es-ES" w:eastAsia="es-ES"/>
        </w:rPr>
        <w:t>ión</w:t>
      </w:r>
      <w:r w:rsidR="00475ECC" w:rsidRPr="008E7E6A">
        <w:rPr>
          <w:rFonts w:ascii="Arial" w:eastAsia="Times New Roman" w:hAnsi="Arial" w:cs="Arial"/>
          <w:sz w:val="24"/>
          <w:szCs w:val="24"/>
          <w:lang w:val="es-ES" w:eastAsia="es-ES"/>
        </w:rPr>
        <w:t xml:space="preserve"> para cada </w:t>
      </w:r>
      <w:r w:rsidR="003D023E" w:rsidRPr="008E7E6A">
        <w:rPr>
          <w:rFonts w:ascii="Arial" w:eastAsia="Times New Roman" w:hAnsi="Arial" w:cs="Arial"/>
          <w:sz w:val="24"/>
          <w:szCs w:val="24"/>
          <w:lang w:val="es-ES" w:eastAsia="es-ES"/>
        </w:rPr>
        <w:t>garantía o</w:t>
      </w:r>
      <w:r w:rsidR="00475ECC" w:rsidRPr="008E7E6A">
        <w:rPr>
          <w:rFonts w:ascii="Arial" w:eastAsia="Times New Roman" w:hAnsi="Arial" w:cs="Arial"/>
          <w:sz w:val="24"/>
          <w:szCs w:val="24"/>
          <w:lang w:val="es-ES" w:eastAsia="es-ES"/>
        </w:rPr>
        <w:t xml:space="preserve"> </w:t>
      </w:r>
      <w:proofErr w:type="spellStart"/>
      <w:r w:rsidR="005176CE">
        <w:rPr>
          <w:rFonts w:ascii="Arial" w:eastAsia="Times New Roman" w:hAnsi="Arial" w:cs="Arial"/>
          <w:sz w:val="24"/>
          <w:szCs w:val="24"/>
          <w:lang w:val="es-ES" w:eastAsia="es-ES"/>
        </w:rPr>
        <w:t>refianza</w:t>
      </w:r>
      <w:proofErr w:type="spellEnd"/>
      <w:r w:rsidR="004B51E4">
        <w:rPr>
          <w:rFonts w:ascii="Arial" w:eastAsia="Times New Roman" w:hAnsi="Arial" w:cs="Arial"/>
          <w:sz w:val="24"/>
          <w:szCs w:val="24"/>
          <w:lang w:val="es-ES" w:eastAsia="es-ES"/>
        </w:rPr>
        <w:t xml:space="preserve"> concedida</w:t>
      </w:r>
      <w:r w:rsidR="00475ECC" w:rsidRPr="008E7E6A">
        <w:rPr>
          <w:rFonts w:ascii="Arial" w:eastAsia="Times New Roman" w:hAnsi="Arial" w:cs="Arial"/>
          <w:sz w:val="24"/>
          <w:szCs w:val="24"/>
          <w:lang w:val="es-ES" w:eastAsia="es-ES"/>
        </w:rPr>
        <w:t>.</w:t>
      </w:r>
    </w:p>
    <w:p w:rsidR="00411CDE" w:rsidRPr="008E7E6A" w:rsidRDefault="003D023E" w:rsidP="00B109EF">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La</w:t>
      </w:r>
      <w:r w:rsidR="00475ECC" w:rsidRPr="008E7E6A">
        <w:rPr>
          <w:rFonts w:ascii="Arial" w:eastAsia="Times New Roman" w:hAnsi="Arial" w:cs="Arial"/>
          <w:sz w:val="24"/>
          <w:szCs w:val="24"/>
          <w:lang w:val="es-ES" w:eastAsia="es-ES"/>
        </w:rPr>
        <w:t xml:space="preserve"> comis</w:t>
      </w:r>
      <w:r w:rsidRPr="008E7E6A">
        <w:rPr>
          <w:rFonts w:ascii="Arial" w:eastAsia="Times New Roman" w:hAnsi="Arial" w:cs="Arial"/>
          <w:sz w:val="24"/>
          <w:szCs w:val="24"/>
          <w:lang w:val="es-ES" w:eastAsia="es-ES"/>
        </w:rPr>
        <w:t>ión</w:t>
      </w:r>
      <w:r w:rsidR="00475ECC" w:rsidRPr="008E7E6A">
        <w:rPr>
          <w:rFonts w:ascii="Arial" w:eastAsia="Times New Roman" w:hAnsi="Arial" w:cs="Arial"/>
          <w:sz w:val="24"/>
          <w:szCs w:val="24"/>
          <w:lang w:val="es-ES" w:eastAsia="es-ES"/>
        </w:rPr>
        <w:t xml:space="preserve"> de </w:t>
      </w:r>
      <w:r w:rsidR="000F57E0" w:rsidRPr="008E7E6A">
        <w:rPr>
          <w:rFonts w:ascii="Arial" w:eastAsia="Times New Roman" w:hAnsi="Arial" w:cs="Arial"/>
          <w:sz w:val="24"/>
          <w:szCs w:val="24"/>
          <w:lang w:val="es-ES" w:eastAsia="es-ES"/>
        </w:rPr>
        <w:t>garantía</w:t>
      </w:r>
      <w:r w:rsidR="00475ECC" w:rsidRPr="008E7E6A">
        <w:rPr>
          <w:rFonts w:ascii="Arial" w:eastAsia="Times New Roman" w:hAnsi="Arial" w:cs="Arial"/>
          <w:sz w:val="24"/>
          <w:szCs w:val="24"/>
          <w:lang w:val="es-ES" w:eastAsia="es-ES"/>
        </w:rPr>
        <w:t xml:space="preserve"> será </w:t>
      </w:r>
      <w:r w:rsidR="00617246" w:rsidRPr="008E7E6A">
        <w:rPr>
          <w:rFonts w:ascii="Arial" w:eastAsia="Times New Roman" w:hAnsi="Arial" w:cs="Arial"/>
          <w:sz w:val="24"/>
          <w:szCs w:val="24"/>
          <w:lang w:val="es-ES" w:eastAsia="es-ES"/>
        </w:rPr>
        <w:t xml:space="preserve">implementada </w:t>
      </w:r>
      <w:r w:rsidR="00475ECC" w:rsidRPr="008E7E6A">
        <w:rPr>
          <w:rFonts w:ascii="Arial" w:eastAsia="Times New Roman" w:hAnsi="Arial" w:cs="Arial"/>
          <w:sz w:val="24"/>
          <w:szCs w:val="24"/>
          <w:lang w:val="es-ES" w:eastAsia="es-ES"/>
        </w:rPr>
        <w:t>p</w:t>
      </w:r>
      <w:r w:rsidRPr="008E7E6A">
        <w:rPr>
          <w:rFonts w:ascii="Arial" w:eastAsia="Times New Roman" w:hAnsi="Arial" w:cs="Arial"/>
          <w:sz w:val="24"/>
          <w:szCs w:val="24"/>
          <w:lang w:val="es-ES" w:eastAsia="es-ES"/>
        </w:rPr>
        <w:t xml:space="preserve">or el Operador, de acuerdo con </w:t>
      </w:r>
      <w:r w:rsidR="000F57E0" w:rsidRPr="008E7E6A">
        <w:rPr>
          <w:rFonts w:ascii="Arial" w:eastAsia="Times New Roman" w:hAnsi="Arial" w:cs="Arial"/>
          <w:sz w:val="24"/>
          <w:szCs w:val="24"/>
          <w:lang w:val="es-ES" w:eastAsia="es-ES"/>
        </w:rPr>
        <w:t>parámetros</w:t>
      </w:r>
      <w:r w:rsidR="00475ECC" w:rsidRPr="008E7E6A">
        <w:rPr>
          <w:rFonts w:ascii="Arial" w:eastAsia="Times New Roman" w:hAnsi="Arial" w:cs="Arial"/>
          <w:sz w:val="24"/>
          <w:szCs w:val="24"/>
          <w:lang w:val="es-ES" w:eastAsia="es-ES"/>
        </w:rPr>
        <w:t xml:space="preserve"> definidos p</w:t>
      </w:r>
      <w:r w:rsidRPr="008E7E6A">
        <w:rPr>
          <w:rFonts w:ascii="Arial" w:eastAsia="Times New Roman" w:hAnsi="Arial" w:cs="Arial"/>
          <w:sz w:val="24"/>
          <w:szCs w:val="24"/>
          <w:lang w:val="es-ES" w:eastAsia="es-ES"/>
        </w:rPr>
        <w:t>or el Consej</w:t>
      </w:r>
      <w:r w:rsidR="00475ECC" w:rsidRPr="008E7E6A">
        <w:rPr>
          <w:rFonts w:ascii="Arial" w:eastAsia="Times New Roman" w:hAnsi="Arial" w:cs="Arial"/>
          <w:sz w:val="24"/>
          <w:szCs w:val="24"/>
          <w:lang w:val="es-ES" w:eastAsia="es-ES"/>
        </w:rPr>
        <w:t>o de Administra</w:t>
      </w:r>
      <w:r w:rsidRPr="008E7E6A">
        <w:rPr>
          <w:rFonts w:ascii="Arial" w:eastAsia="Times New Roman" w:hAnsi="Arial" w:cs="Arial"/>
          <w:sz w:val="24"/>
          <w:szCs w:val="24"/>
          <w:lang w:val="es-ES" w:eastAsia="es-ES"/>
        </w:rPr>
        <w:t>ción.</w:t>
      </w:r>
    </w:p>
    <w:p w:rsidR="00713475" w:rsidRPr="008E7E6A" w:rsidRDefault="003D023E" w:rsidP="00B109EF">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La</w:t>
      </w:r>
      <w:r w:rsidR="00411CDE" w:rsidRPr="008E7E6A">
        <w:rPr>
          <w:rFonts w:ascii="Arial" w:eastAsia="Times New Roman" w:hAnsi="Arial" w:cs="Arial"/>
          <w:sz w:val="24"/>
          <w:szCs w:val="24"/>
          <w:lang w:val="es-ES" w:eastAsia="es-ES"/>
        </w:rPr>
        <w:t xml:space="preserve"> comis</w:t>
      </w:r>
      <w:r w:rsidRPr="008E7E6A">
        <w:rPr>
          <w:rFonts w:ascii="Arial" w:eastAsia="Times New Roman" w:hAnsi="Arial" w:cs="Arial"/>
          <w:sz w:val="24"/>
          <w:szCs w:val="24"/>
          <w:lang w:val="es-ES" w:eastAsia="es-ES"/>
        </w:rPr>
        <w:t>ión</w:t>
      </w:r>
      <w:r w:rsidR="00411CDE" w:rsidRPr="008E7E6A">
        <w:rPr>
          <w:rFonts w:ascii="Arial" w:eastAsia="Times New Roman" w:hAnsi="Arial" w:cs="Arial"/>
          <w:sz w:val="24"/>
          <w:szCs w:val="24"/>
          <w:lang w:val="es-ES" w:eastAsia="es-ES"/>
        </w:rPr>
        <w:t xml:space="preserve"> de </w:t>
      </w:r>
      <w:r w:rsidR="000F57E0" w:rsidRPr="008E7E6A">
        <w:rPr>
          <w:rFonts w:ascii="Arial" w:eastAsia="Times New Roman" w:hAnsi="Arial" w:cs="Arial"/>
          <w:sz w:val="24"/>
          <w:szCs w:val="24"/>
          <w:lang w:val="es-ES" w:eastAsia="es-ES"/>
        </w:rPr>
        <w:t>garantía</w:t>
      </w:r>
      <w:r w:rsidR="00411CDE" w:rsidRPr="008E7E6A">
        <w:rPr>
          <w:rFonts w:ascii="Arial" w:eastAsia="Times New Roman" w:hAnsi="Arial" w:cs="Arial"/>
          <w:sz w:val="24"/>
          <w:szCs w:val="24"/>
          <w:lang w:val="es-ES" w:eastAsia="es-ES"/>
        </w:rPr>
        <w:t xml:space="preserve"> de</w:t>
      </w:r>
      <w:r w:rsidRPr="008E7E6A">
        <w:rPr>
          <w:rFonts w:ascii="Arial" w:eastAsia="Times New Roman" w:hAnsi="Arial" w:cs="Arial"/>
          <w:sz w:val="24"/>
          <w:szCs w:val="24"/>
          <w:lang w:val="es-ES" w:eastAsia="es-ES"/>
        </w:rPr>
        <w:t>berá</w:t>
      </w:r>
      <w:r w:rsidR="00411CDE" w:rsidRPr="008E7E6A">
        <w:rPr>
          <w:rFonts w:ascii="Arial" w:eastAsia="Times New Roman" w:hAnsi="Arial" w:cs="Arial"/>
          <w:sz w:val="24"/>
          <w:szCs w:val="24"/>
          <w:lang w:val="es-ES" w:eastAsia="es-ES"/>
        </w:rPr>
        <w:t xml:space="preserve"> te</w:t>
      </w:r>
      <w:r w:rsidRPr="008E7E6A">
        <w:rPr>
          <w:rFonts w:ascii="Arial" w:eastAsia="Times New Roman" w:hAnsi="Arial" w:cs="Arial"/>
          <w:sz w:val="24"/>
          <w:szCs w:val="24"/>
          <w:lang w:val="es-ES" w:eastAsia="es-ES"/>
        </w:rPr>
        <w:t xml:space="preserve">ner </w:t>
      </w:r>
      <w:r w:rsidR="00411CDE" w:rsidRPr="008E7E6A">
        <w:rPr>
          <w:rFonts w:ascii="Arial" w:eastAsia="Times New Roman" w:hAnsi="Arial" w:cs="Arial"/>
          <w:sz w:val="24"/>
          <w:szCs w:val="24"/>
          <w:lang w:val="es-ES" w:eastAsia="es-ES"/>
        </w:rPr>
        <w:t>como refer</w:t>
      </w:r>
      <w:r w:rsidRPr="008E7E6A">
        <w:rPr>
          <w:rFonts w:ascii="Arial" w:eastAsia="Times New Roman" w:hAnsi="Arial" w:cs="Arial"/>
          <w:sz w:val="24"/>
          <w:szCs w:val="24"/>
          <w:lang w:val="es-ES" w:eastAsia="es-ES"/>
        </w:rPr>
        <w:t>e</w:t>
      </w:r>
      <w:r w:rsidR="00411CDE" w:rsidRPr="008E7E6A">
        <w:rPr>
          <w:rFonts w:ascii="Arial" w:eastAsia="Times New Roman" w:hAnsi="Arial" w:cs="Arial"/>
          <w:sz w:val="24"/>
          <w:szCs w:val="24"/>
          <w:lang w:val="es-ES" w:eastAsia="es-ES"/>
        </w:rPr>
        <w:t xml:space="preserve">ncia </w:t>
      </w:r>
      <w:r w:rsidRPr="008E7E6A">
        <w:rPr>
          <w:rFonts w:ascii="Arial" w:eastAsia="Times New Roman" w:hAnsi="Arial" w:cs="Arial"/>
          <w:sz w:val="24"/>
          <w:szCs w:val="24"/>
          <w:lang w:val="es-ES" w:eastAsia="es-ES"/>
        </w:rPr>
        <w:t>los riesgos</w:t>
      </w:r>
      <w:r w:rsidR="00411CDE" w:rsidRPr="008E7E6A">
        <w:rPr>
          <w:rFonts w:ascii="Arial" w:eastAsia="Times New Roman" w:hAnsi="Arial" w:cs="Arial"/>
          <w:sz w:val="24"/>
          <w:szCs w:val="24"/>
          <w:lang w:val="es-ES" w:eastAsia="es-ES"/>
        </w:rPr>
        <w:t xml:space="preserve"> </w:t>
      </w:r>
      <w:r w:rsidR="004C10AA">
        <w:rPr>
          <w:rFonts w:ascii="Arial" w:eastAsia="Times New Roman" w:hAnsi="Arial" w:cs="Arial"/>
          <w:sz w:val="24"/>
          <w:szCs w:val="24"/>
          <w:lang w:val="es-ES" w:eastAsia="es-ES"/>
        </w:rPr>
        <w:t>inherentes</w:t>
      </w:r>
      <w:r w:rsidRPr="008E7E6A">
        <w:rPr>
          <w:rFonts w:ascii="Arial" w:eastAsia="Times New Roman" w:hAnsi="Arial" w:cs="Arial"/>
          <w:sz w:val="24"/>
          <w:szCs w:val="24"/>
          <w:lang w:val="es-ES" w:eastAsia="es-ES"/>
        </w:rPr>
        <w:t xml:space="preserve"> </w:t>
      </w:r>
      <w:r w:rsidR="004C10AA">
        <w:rPr>
          <w:rFonts w:ascii="Arial" w:eastAsia="Times New Roman" w:hAnsi="Arial" w:cs="Arial"/>
          <w:sz w:val="24"/>
          <w:szCs w:val="24"/>
          <w:lang w:val="es-ES" w:eastAsia="es-ES"/>
        </w:rPr>
        <w:t>a</w:t>
      </w:r>
      <w:r w:rsidRPr="008E7E6A">
        <w:rPr>
          <w:rFonts w:ascii="Arial" w:eastAsia="Times New Roman" w:hAnsi="Arial" w:cs="Arial"/>
          <w:sz w:val="24"/>
          <w:szCs w:val="24"/>
          <w:lang w:val="es-ES" w:eastAsia="es-ES"/>
        </w:rPr>
        <w:t xml:space="preserve"> las </w:t>
      </w:r>
      <w:r w:rsidR="00184E6E" w:rsidRPr="008E7E6A">
        <w:rPr>
          <w:rFonts w:ascii="Arial" w:eastAsia="Times New Roman" w:hAnsi="Arial" w:cs="Arial"/>
          <w:sz w:val="24"/>
          <w:szCs w:val="24"/>
          <w:lang w:val="es-ES" w:eastAsia="es-ES"/>
        </w:rPr>
        <w:t>opera</w:t>
      </w:r>
      <w:r w:rsidRPr="008E7E6A">
        <w:rPr>
          <w:rFonts w:ascii="Arial" w:eastAsia="Times New Roman" w:hAnsi="Arial" w:cs="Arial"/>
          <w:sz w:val="24"/>
          <w:szCs w:val="24"/>
          <w:lang w:val="es-ES" w:eastAsia="es-ES"/>
        </w:rPr>
        <w:t xml:space="preserve">ciones y los costos </w:t>
      </w:r>
      <w:r w:rsidR="00184E6E" w:rsidRPr="008E7E6A">
        <w:rPr>
          <w:rFonts w:ascii="Arial" w:eastAsia="Times New Roman" w:hAnsi="Arial" w:cs="Arial"/>
          <w:sz w:val="24"/>
          <w:szCs w:val="24"/>
          <w:lang w:val="es-ES" w:eastAsia="es-ES"/>
        </w:rPr>
        <w:t>operativo</w:t>
      </w:r>
      <w:r w:rsidR="004C4495" w:rsidRPr="008E7E6A">
        <w:rPr>
          <w:rFonts w:ascii="Arial" w:eastAsia="Times New Roman" w:hAnsi="Arial" w:cs="Arial"/>
          <w:sz w:val="24"/>
          <w:szCs w:val="24"/>
          <w:lang w:val="es-ES" w:eastAsia="es-ES"/>
        </w:rPr>
        <w:t>s d</w:t>
      </w:r>
      <w:r w:rsidRPr="008E7E6A">
        <w:rPr>
          <w:rFonts w:ascii="Arial" w:eastAsia="Times New Roman" w:hAnsi="Arial" w:cs="Arial"/>
          <w:sz w:val="24"/>
          <w:szCs w:val="24"/>
          <w:lang w:val="es-ES" w:eastAsia="es-ES"/>
        </w:rPr>
        <w:t>el</w:t>
      </w:r>
      <w:r w:rsidR="004C4495" w:rsidRPr="008E7E6A">
        <w:rPr>
          <w:rFonts w:ascii="Arial" w:eastAsia="Times New Roman" w:hAnsi="Arial" w:cs="Arial"/>
          <w:sz w:val="24"/>
          <w:szCs w:val="24"/>
          <w:lang w:val="es-ES" w:eastAsia="es-ES"/>
        </w:rPr>
        <w:t xml:space="preserve"> F</w:t>
      </w:r>
      <w:r w:rsidRPr="008E7E6A">
        <w:rPr>
          <w:rFonts w:ascii="Arial" w:eastAsia="Times New Roman" w:hAnsi="Arial" w:cs="Arial"/>
          <w:sz w:val="24"/>
          <w:szCs w:val="24"/>
          <w:lang w:val="es-ES" w:eastAsia="es-ES"/>
        </w:rPr>
        <w:t>o</w:t>
      </w:r>
      <w:r w:rsidR="004C4495" w:rsidRPr="008E7E6A">
        <w:rPr>
          <w:rFonts w:ascii="Arial" w:eastAsia="Times New Roman" w:hAnsi="Arial" w:cs="Arial"/>
          <w:sz w:val="24"/>
          <w:szCs w:val="24"/>
          <w:lang w:val="es-ES" w:eastAsia="es-ES"/>
        </w:rPr>
        <w:t xml:space="preserve">ndo de </w:t>
      </w:r>
      <w:r w:rsidR="000F57E0"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w:t>
      </w:r>
      <w:r w:rsidR="000F57E0" w:rsidRPr="008E7E6A">
        <w:rPr>
          <w:rFonts w:ascii="Arial" w:eastAsia="Times New Roman" w:hAnsi="Arial" w:cs="Arial"/>
          <w:sz w:val="24"/>
          <w:szCs w:val="24"/>
          <w:lang w:val="es-ES" w:eastAsia="es-ES"/>
        </w:rPr>
        <w:t>así</w:t>
      </w:r>
      <w:r w:rsidR="00713475" w:rsidRPr="008E7E6A">
        <w:rPr>
          <w:rFonts w:ascii="Arial" w:eastAsia="Times New Roman" w:hAnsi="Arial" w:cs="Arial"/>
          <w:sz w:val="24"/>
          <w:szCs w:val="24"/>
          <w:lang w:val="es-ES" w:eastAsia="es-ES"/>
        </w:rPr>
        <w:t xml:space="preserve"> como </w:t>
      </w:r>
      <w:r w:rsidRPr="008E7E6A">
        <w:rPr>
          <w:rFonts w:ascii="Arial" w:eastAsia="Times New Roman" w:hAnsi="Arial" w:cs="Arial"/>
          <w:sz w:val="24"/>
          <w:szCs w:val="24"/>
          <w:lang w:val="es-ES" w:eastAsia="es-ES"/>
        </w:rPr>
        <w:t>l</w:t>
      </w:r>
      <w:r w:rsidR="00713475" w:rsidRPr="008E7E6A">
        <w:rPr>
          <w:rFonts w:ascii="Arial" w:eastAsia="Times New Roman" w:hAnsi="Arial" w:cs="Arial"/>
          <w:sz w:val="24"/>
          <w:szCs w:val="24"/>
          <w:lang w:val="es-ES" w:eastAsia="es-ES"/>
        </w:rPr>
        <w:t>as condi</w:t>
      </w:r>
      <w:r w:rsidRPr="008E7E6A">
        <w:rPr>
          <w:rFonts w:ascii="Arial" w:eastAsia="Times New Roman" w:hAnsi="Arial" w:cs="Arial"/>
          <w:sz w:val="24"/>
          <w:szCs w:val="24"/>
          <w:lang w:val="es-ES" w:eastAsia="es-ES"/>
        </w:rPr>
        <w:t>ciones</w:t>
      </w:r>
      <w:r w:rsidR="00713475" w:rsidRPr="008E7E6A">
        <w:rPr>
          <w:rFonts w:ascii="Arial" w:eastAsia="Times New Roman" w:hAnsi="Arial" w:cs="Arial"/>
          <w:sz w:val="24"/>
          <w:szCs w:val="24"/>
          <w:lang w:val="es-ES" w:eastAsia="es-ES"/>
        </w:rPr>
        <w:t xml:space="preserve"> </w:t>
      </w:r>
      <w:r w:rsidR="007A771B">
        <w:rPr>
          <w:rFonts w:ascii="Arial" w:eastAsia="Times New Roman" w:hAnsi="Arial" w:cs="Arial"/>
          <w:sz w:val="24"/>
          <w:szCs w:val="24"/>
          <w:lang w:val="es-ES" w:eastAsia="es-ES"/>
        </w:rPr>
        <w:t>de</w:t>
      </w:r>
      <w:r w:rsidR="00713475" w:rsidRPr="008E7E6A">
        <w:rPr>
          <w:rFonts w:ascii="Arial" w:eastAsia="Times New Roman" w:hAnsi="Arial" w:cs="Arial"/>
          <w:sz w:val="24"/>
          <w:szCs w:val="24"/>
          <w:lang w:val="es-ES" w:eastAsia="es-ES"/>
        </w:rPr>
        <w:t xml:space="preserve"> mercado</w:t>
      </w:r>
      <w:r w:rsidRPr="008E7E6A">
        <w:rPr>
          <w:rFonts w:ascii="Arial" w:eastAsia="Times New Roman" w:hAnsi="Arial" w:cs="Arial"/>
          <w:sz w:val="24"/>
          <w:szCs w:val="24"/>
          <w:lang w:val="es-ES" w:eastAsia="es-ES"/>
        </w:rPr>
        <w:t xml:space="preserve"> </w:t>
      </w:r>
      <w:r w:rsidR="007A771B">
        <w:rPr>
          <w:rFonts w:ascii="Arial" w:eastAsia="Times New Roman" w:hAnsi="Arial" w:cs="Arial"/>
          <w:sz w:val="24"/>
          <w:szCs w:val="24"/>
          <w:lang w:val="es-ES" w:eastAsia="es-ES"/>
        </w:rPr>
        <w:t xml:space="preserve">de </w:t>
      </w:r>
      <w:r w:rsidRPr="008E7E6A">
        <w:rPr>
          <w:rFonts w:ascii="Arial" w:eastAsia="Times New Roman" w:hAnsi="Arial" w:cs="Arial"/>
          <w:sz w:val="24"/>
          <w:szCs w:val="24"/>
          <w:lang w:val="es-ES" w:eastAsia="es-ES"/>
        </w:rPr>
        <w:t>l</w:t>
      </w:r>
      <w:r w:rsidR="00713475" w:rsidRPr="008E7E6A">
        <w:rPr>
          <w:rFonts w:ascii="Arial" w:eastAsia="Times New Roman" w:hAnsi="Arial" w:cs="Arial"/>
          <w:sz w:val="24"/>
          <w:szCs w:val="24"/>
          <w:lang w:val="es-ES" w:eastAsia="es-ES"/>
        </w:rPr>
        <w:t xml:space="preserve">as </w:t>
      </w:r>
      <w:r w:rsidRPr="008E7E6A">
        <w:rPr>
          <w:rFonts w:ascii="Arial" w:eastAsia="Times New Roman" w:hAnsi="Arial" w:cs="Arial"/>
          <w:sz w:val="24"/>
          <w:szCs w:val="24"/>
          <w:lang w:val="es-ES" w:eastAsia="es-ES"/>
        </w:rPr>
        <w:t xml:space="preserve">garantías y </w:t>
      </w:r>
      <w:proofErr w:type="spellStart"/>
      <w:r w:rsidR="005176CE">
        <w:rPr>
          <w:rFonts w:ascii="Arial" w:eastAsia="Times New Roman" w:hAnsi="Arial" w:cs="Arial"/>
          <w:sz w:val="24"/>
          <w:szCs w:val="24"/>
          <w:lang w:val="es-ES" w:eastAsia="es-ES"/>
        </w:rPr>
        <w:t>refianza</w:t>
      </w:r>
      <w:proofErr w:type="spellEnd"/>
      <w:r w:rsidR="00713475" w:rsidRPr="008E7E6A">
        <w:rPr>
          <w:rFonts w:ascii="Arial" w:eastAsia="Times New Roman" w:hAnsi="Arial" w:cs="Arial"/>
          <w:sz w:val="24"/>
          <w:szCs w:val="24"/>
          <w:lang w:val="es-ES" w:eastAsia="es-ES"/>
        </w:rPr>
        <w:t>.</w:t>
      </w:r>
    </w:p>
    <w:p w:rsidR="00475ECC" w:rsidRPr="008E7E6A" w:rsidRDefault="000F57E0" w:rsidP="005E3C05">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Ademá</w:t>
      </w:r>
      <w:r w:rsidR="00DF5877" w:rsidRPr="008E7E6A">
        <w:rPr>
          <w:rFonts w:ascii="Arial" w:eastAsia="Times New Roman" w:hAnsi="Arial" w:cs="Arial"/>
          <w:sz w:val="24"/>
          <w:szCs w:val="24"/>
          <w:lang w:val="es-ES" w:eastAsia="es-ES"/>
        </w:rPr>
        <w:t>s,</w:t>
      </w:r>
      <w:r w:rsidR="00DD02AF"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eb</w:t>
      </w:r>
      <w:r w:rsidR="00713475" w:rsidRPr="008E7E6A">
        <w:rPr>
          <w:rFonts w:ascii="Arial" w:eastAsia="Times New Roman" w:hAnsi="Arial" w:cs="Arial"/>
          <w:sz w:val="24"/>
          <w:szCs w:val="24"/>
          <w:lang w:val="es-ES" w:eastAsia="es-ES"/>
        </w:rPr>
        <w:t xml:space="preserve">erá ser considerada </w:t>
      </w:r>
      <w:r w:rsidR="00B66A95">
        <w:rPr>
          <w:rFonts w:ascii="Arial" w:eastAsia="Times New Roman" w:hAnsi="Arial" w:cs="Arial"/>
          <w:sz w:val="24"/>
          <w:szCs w:val="24"/>
          <w:lang w:val="es-ES" w:eastAsia="es-ES"/>
        </w:rPr>
        <w:t>l</w:t>
      </w:r>
      <w:r w:rsidR="00713475" w:rsidRPr="008E7E6A">
        <w:rPr>
          <w:rFonts w:ascii="Arial" w:eastAsia="Times New Roman" w:hAnsi="Arial" w:cs="Arial"/>
          <w:sz w:val="24"/>
          <w:szCs w:val="24"/>
          <w:lang w:val="es-ES" w:eastAsia="es-ES"/>
        </w:rPr>
        <w:t xml:space="preserve">a </w:t>
      </w:r>
      <w:r w:rsidR="004C4495" w:rsidRPr="00B66A95">
        <w:rPr>
          <w:rFonts w:ascii="Arial" w:eastAsia="Times New Roman" w:hAnsi="Arial" w:cs="Arial"/>
          <w:sz w:val="24"/>
          <w:szCs w:val="24"/>
          <w:lang w:val="es-ES" w:eastAsia="es-ES"/>
        </w:rPr>
        <w:t>sini</w:t>
      </w:r>
      <w:r w:rsidR="00B66A95" w:rsidRPr="00B66A95">
        <w:rPr>
          <w:rFonts w:ascii="Arial" w:eastAsia="Times New Roman" w:hAnsi="Arial" w:cs="Arial"/>
          <w:sz w:val="24"/>
          <w:szCs w:val="24"/>
          <w:lang w:val="es-ES" w:eastAsia="es-ES"/>
        </w:rPr>
        <w:t>e</w:t>
      </w:r>
      <w:r w:rsidR="00AC7504" w:rsidRPr="00B66A95">
        <w:rPr>
          <w:rFonts w:ascii="Arial" w:eastAsia="Times New Roman" w:hAnsi="Arial" w:cs="Arial"/>
          <w:sz w:val="24"/>
          <w:szCs w:val="24"/>
          <w:lang w:val="es-ES" w:eastAsia="es-ES"/>
        </w:rPr>
        <w:t>stralidad</w:t>
      </w:r>
      <w:r w:rsidR="00184E6E" w:rsidRPr="008E7E6A">
        <w:rPr>
          <w:rFonts w:ascii="Arial" w:eastAsia="Times New Roman" w:hAnsi="Arial" w:cs="Arial"/>
          <w:sz w:val="24"/>
          <w:szCs w:val="24"/>
          <w:lang w:val="es-ES" w:eastAsia="es-ES"/>
        </w:rPr>
        <w:t xml:space="preserve"> esperada </w:t>
      </w:r>
      <w:r w:rsidRPr="008E7E6A">
        <w:rPr>
          <w:rFonts w:ascii="Arial" w:eastAsia="Times New Roman" w:hAnsi="Arial" w:cs="Arial"/>
          <w:sz w:val="24"/>
          <w:szCs w:val="24"/>
          <w:lang w:val="es-ES" w:eastAsia="es-ES"/>
        </w:rPr>
        <w:t>en</w:t>
      </w:r>
      <w:r w:rsidR="00713475" w:rsidRPr="008E7E6A">
        <w:rPr>
          <w:rFonts w:ascii="Arial" w:eastAsia="Times New Roman" w:hAnsi="Arial" w:cs="Arial"/>
          <w:sz w:val="24"/>
          <w:szCs w:val="24"/>
          <w:lang w:val="es-ES" w:eastAsia="es-ES"/>
        </w:rPr>
        <w:t xml:space="preserve"> fun</w:t>
      </w:r>
      <w:r w:rsidRPr="008E7E6A">
        <w:rPr>
          <w:rFonts w:ascii="Arial" w:eastAsia="Times New Roman" w:hAnsi="Arial" w:cs="Arial"/>
          <w:sz w:val="24"/>
          <w:szCs w:val="24"/>
          <w:lang w:val="es-ES" w:eastAsia="es-ES"/>
        </w:rPr>
        <w:t>ción</w:t>
      </w:r>
      <w:r w:rsidR="00713475"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 l</w:t>
      </w:r>
      <w:r w:rsidR="00713475" w:rsidRPr="008E7E6A">
        <w:rPr>
          <w:rFonts w:ascii="Arial" w:eastAsia="Times New Roman" w:hAnsi="Arial" w:cs="Arial"/>
          <w:sz w:val="24"/>
          <w:szCs w:val="24"/>
          <w:lang w:val="es-ES" w:eastAsia="es-ES"/>
        </w:rPr>
        <w:t xml:space="preserve">as </w:t>
      </w:r>
      <w:r w:rsidR="00411CDE" w:rsidRPr="008E7E6A">
        <w:rPr>
          <w:rFonts w:ascii="Arial" w:eastAsia="Times New Roman" w:hAnsi="Arial" w:cs="Arial"/>
          <w:sz w:val="24"/>
          <w:szCs w:val="24"/>
          <w:lang w:val="es-ES" w:eastAsia="es-ES"/>
        </w:rPr>
        <w:t>condi</w:t>
      </w:r>
      <w:r w:rsidRPr="008E7E6A">
        <w:rPr>
          <w:rFonts w:ascii="Arial" w:eastAsia="Times New Roman" w:hAnsi="Arial" w:cs="Arial"/>
          <w:sz w:val="24"/>
          <w:szCs w:val="24"/>
          <w:lang w:val="es-ES" w:eastAsia="es-ES"/>
        </w:rPr>
        <w:t>ciones</w:t>
      </w:r>
      <w:r w:rsidR="00411CDE" w:rsidRPr="008E7E6A">
        <w:rPr>
          <w:rFonts w:ascii="Arial" w:eastAsia="Times New Roman" w:hAnsi="Arial" w:cs="Arial"/>
          <w:sz w:val="24"/>
          <w:szCs w:val="24"/>
          <w:lang w:val="es-ES" w:eastAsia="es-ES"/>
        </w:rPr>
        <w:t xml:space="preserve"> </w:t>
      </w:r>
      <w:r w:rsidR="00184E6E" w:rsidRPr="008E7E6A">
        <w:rPr>
          <w:rFonts w:ascii="Arial" w:eastAsia="Times New Roman" w:hAnsi="Arial" w:cs="Arial"/>
          <w:sz w:val="24"/>
          <w:szCs w:val="24"/>
          <w:lang w:val="es-ES" w:eastAsia="es-ES"/>
        </w:rPr>
        <w:t>d</w:t>
      </w:r>
      <w:r w:rsidRPr="008E7E6A">
        <w:rPr>
          <w:rFonts w:ascii="Arial" w:eastAsia="Times New Roman" w:hAnsi="Arial" w:cs="Arial"/>
          <w:sz w:val="24"/>
          <w:szCs w:val="24"/>
          <w:lang w:val="es-ES" w:eastAsia="es-ES"/>
        </w:rPr>
        <w:t>e l</w:t>
      </w:r>
      <w:r w:rsidR="00184E6E" w:rsidRPr="008E7E6A">
        <w:rPr>
          <w:rFonts w:ascii="Arial" w:eastAsia="Times New Roman" w:hAnsi="Arial" w:cs="Arial"/>
          <w:sz w:val="24"/>
          <w:szCs w:val="24"/>
          <w:lang w:val="es-ES" w:eastAsia="es-ES"/>
        </w:rPr>
        <w:t>as opera</w:t>
      </w:r>
      <w:r w:rsidRPr="008E7E6A">
        <w:rPr>
          <w:rFonts w:ascii="Arial" w:eastAsia="Times New Roman" w:hAnsi="Arial" w:cs="Arial"/>
          <w:sz w:val="24"/>
          <w:szCs w:val="24"/>
          <w:lang w:val="es-ES" w:eastAsia="es-ES"/>
        </w:rPr>
        <w:t>ciones</w:t>
      </w:r>
      <w:r w:rsidR="00713475" w:rsidRPr="008E7E6A">
        <w:rPr>
          <w:rFonts w:ascii="Arial" w:eastAsia="Times New Roman" w:hAnsi="Arial" w:cs="Arial"/>
          <w:sz w:val="24"/>
          <w:szCs w:val="24"/>
          <w:lang w:val="es-ES" w:eastAsia="es-ES"/>
        </w:rPr>
        <w:t xml:space="preserve"> (vincula</w:t>
      </w:r>
      <w:r w:rsidRPr="008E7E6A">
        <w:rPr>
          <w:rFonts w:ascii="Arial" w:eastAsia="Times New Roman" w:hAnsi="Arial" w:cs="Arial"/>
          <w:sz w:val="24"/>
          <w:szCs w:val="24"/>
          <w:lang w:val="es-ES" w:eastAsia="es-ES"/>
        </w:rPr>
        <w:t>ciones</w:t>
      </w:r>
      <w:r w:rsidR="00713475" w:rsidRPr="008E7E6A">
        <w:rPr>
          <w:rFonts w:ascii="Arial" w:eastAsia="Times New Roman" w:hAnsi="Arial" w:cs="Arial"/>
          <w:sz w:val="24"/>
          <w:szCs w:val="24"/>
          <w:lang w:val="es-ES" w:eastAsia="es-ES"/>
        </w:rPr>
        <w:t>, destina</w:t>
      </w:r>
      <w:r w:rsidRPr="008E7E6A">
        <w:rPr>
          <w:rFonts w:ascii="Arial" w:eastAsia="Times New Roman" w:hAnsi="Arial" w:cs="Arial"/>
          <w:sz w:val="24"/>
          <w:szCs w:val="24"/>
          <w:lang w:val="es-ES" w:eastAsia="es-ES"/>
        </w:rPr>
        <w:t>ciones</w:t>
      </w:r>
      <w:r w:rsidR="00713475" w:rsidRPr="008E7E6A">
        <w:rPr>
          <w:rFonts w:ascii="Arial" w:eastAsia="Times New Roman" w:hAnsi="Arial" w:cs="Arial"/>
          <w:sz w:val="24"/>
          <w:szCs w:val="24"/>
          <w:lang w:val="es-ES" w:eastAsia="es-ES"/>
        </w:rPr>
        <w:t>, valores, p</w:t>
      </w:r>
      <w:r w:rsidRPr="008E7E6A">
        <w:rPr>
          <w:rFonts w:ascii="Arial" w:eastAsia="Times New Roman" w:hAnsi="Arial" w:cs="Arial"/>
          <w:sz w:val="24"/>
          <w:szCs w:val="24"/>
          <w:lang w:val="es-ES" w:eastAsia="es-ES"/>
        </w:rPr>
        <w:t>l</w:t>
      </w:r>
      <w:r w:rsidR="00713475" w:rsidRPr="008E7E6A">
        <w:rPr>
          <w:rFonts w:ascii="Arial" w:eastAsia="Times New Roman" w:hAnsi="Arial" w:cs="Arial"/>
          <w:sz w:val="24"/>
          <w:szCs w:val="24"/>
          <w:lang w:val="es-ES" w:eastAsia="es-ES"/>
        </w:rPr>
        <w:t xml:space="preserve">azos) </w:t>
      </w:r>
      <w:r w:rsidRPr="008E7E6A">
        <w:rPr>
          <w:rFonts w:ascii="Arial" w:eastAsia="Times New Roman" w:hAnsi="Arial" w:cs="Arial"/>
          <w:sz w:val="24"/>
          <w:szCs w:val="24"/>
          <w:lang w:val="es-ES" w:eastAsia="es-ES"/>
        </w:rPr>
        <w:t>y</w:t>
      </w:r>
      <w:r w:rsidR="00713475" w:rsidRPr="008E7E6A">
        <w:rPr>
          <w:rFonts w:ascii="Arial" w:eastAsia="Times New Roman" w:hAnsi="Arial" w:cs="Arial"/>
          <w:sz w:val="24"/>
          <w:szCs w:val="24"/>
          <w:lang w:val="es-ES" w:eastAsia="es-ES"/>
        </w:rPr>
        <w:t xml:space="preserve"> d</w:t>
      </w:r>
      <w:r w:rsidRPr="008E7E6A">
        <w:rPr>
          <w:rFonts w:ascii="Arial" w:eastAsia="Times New Roman" w:hAnsi="Arial" w:cs="Arial"/>
          <w:sz w:val="24"/>
          <w:szCs w:val="24"/>
          <w:lang w:val="es-ES" w:eastAsia="es-ES"/>
        </w:rPr>
        <w:t>el</w:t>
      </w:r>
      <w:r w:rsidR="00713475" w:rsidRPr="008E7E6A">
        <w:rPr>
          <w:rFonts w:ascii="Arial" w:eastAsia="Times New Roman" w:hAnsi="Arial" w:cs="Arial"/>
          <w:sz w:val="24"/>
          <w:szCs w:val="24"/>
          <w:lang w:val="es-ES" w:eastAsia="es-ES"/>
        </w:rPr>
        <w:t xml:space="preserve"> perfil d</w:t>
      </w:r>
      <w:r w:rsidRPr="008E7E6A">
        <w:rPr>
          <w:rFonts w:ascii="Arial" w:eastAsia="Times New Roman" w:hAnsi="Arial" w:cs="Arial"/>
          <w:sz w:val="24"/>
          <w:szCs w:val="24"/>
          <w:lang w:val="es-ES" w:eastAsia="es-ES"/>
        </w:rPr>
        <w:t>e l</w:t>
      </w:r>
      <w:r w:rsidR="00713475" w:rsidRPr="008E7E6A">
        <w:rPr>
          <w:rFonts w:ascii="Arial" w:eastAsia="Times New Roman" w:hAnsi="Arial" w:cs="Arial"/>
          <w:sz w:val="24"/>
          <w:szCs w:val="24"/>
          <w:lang w:val="es-ES" w:eastAsia="es-ES"/>
        </w:rPr>
        <w:t>a Institu</w:t>
      </w:r>
      <w:r w:rsidRPr="008E7E6A">
        <w:rPr>
          <w:rFonts w:ascii="Arial" w:eastAsia="Times New Roman" w:hAnsi="Arial" w:cs="Arial"/>
          <w:sz w:val="24"/>
          <w:szCs w:val="24"/>
          <w:lang w:val="es-ES" w:eastAsia="es-ES"/>
        </w:rPr>
        <w:t>ción</w:t>
      </w:r>
      <w:r w:rsidR="00411CDE" w:rsidRPr="008E7E6A">
        <w:rPr>
          <w:rFonts w:ascii="Arial" w:eastAsia="Times New Roman" w:hAnsi="Arial" w:cs="Arial"/>
          <w:sz w:val="24"/>
          <w:szCs w:val="24"/>
          <w:lang w:val="es-ES" w:eastAsia="es-ES"/>
        </w:rPr>
        <w:t xml:space="preserve"> Financ</w:t>
      </w:r>
      <w:r w:rsidRPr="008E7E6A">
        <w:rPr>
          <w:rFonts w:ascii="Arial" w:eastAsia="Times New Roman" w:hAnsi="Arial" w:cs="Arial"/>
          <w:sz w:val="24"/>
          <w:szCs w:val="24"/>
          <w:lang w:val="es-ES" w:eastAsia="es-ES"/>
        </w:rPr>
        <w:t>iera o</w:t>
      </w:r>
      <w:r w:rsidR="00411CDE"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de la</w:t>
      </w:r>
      <w:r w:rsidR="00713475"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Entidad</w:t>
      </w:r>
      <w:r w:rsidR="00411CDE" w:rsidRPr="008E7E6A">
        <w:rPr>
          <w:rFonts w:ascii="Arial" w:eastAsia="Times New Roman" w:hAnsi="Arial" w:cs="Arial"/>
          <w:sz w:val="24"/>
          <w:szCs w:val="24"/>
          <w:lang w:val="es-ES" w:eastAsia="es-ES"/>
        </w:rPr>
        <w:t xml:space="preserve"> </w:t>
      </w:r>
      <w:r w:rsidR="00713475" w:rsidRPr="008E7E6A">
        <w:rPr>
          <w:rFonts w:ascii="Arial" w:eastAsia="Times New Roman" w:hAnsi="Arial" w:cs="Arial"/>
          <w:sz w:val="24"/>
          <w:szCs w:val="24"/>
          <w:lang w:val="es-ES" w:eastAsia="es-ES"/>
        </w:rPr>
        <w:t xml:space="preserve">de </w:t>
      </w:r>
      <w:r w:rsidRPr="008E7E6A">
        <w:rPr>
          <w:rFonts w:ascii="Arial" w:eastAsia="Times New Roman" w:hAnsi="Arial" w:cs="Arial"/>
          <w:sz w:val="24"/>
          <w:szCs w:val="24"/>
          <w:lang w:val="es-ES" w:eastAsia="es-ES"/>
        </w:rPr>
        <w:t>Garantía</w:t>
      </w:r>
      <w:r w:rsidR="00713475" w:rsidRPr="008E7E6A">
        <w:rPr>
          <w:rFonts w:ascii="Arial" w:eastAsia="Times New Roman" w:hAnsi="Arial" w:cs="Arial"/>
          <w:sz w:val="24"/>
          <w:szCs w:val="24"/>
          <w:lang w:val="es-ES" w:eastAsia="es-ES"/>
        </w:rPr>
        <w:t xml:space="preserve"> Nacional.</w:t>
      </w:r>
      <w:r w:rsidR="004C4495" w:rsidRPr="008E7E6A">
        <w:rPr>
          <w:rFonts w:ascii="Arial" w:eastAsia="Times New Roman" w:hAnsi="Arial" w:cs="Arial"/>
          <w:sz w:val="24"/>
          <w:szCs w:val="24"/>
          <w:lang w:val="es-ES" w:eastAsia="es-ES"/>
        </w:rPr>
        <w:t xml:space="preserve"> </w:t>
      </w:r>
    </w:p>
    <w:p w:rsidR="00617246" w:rsidRPr="008E7E6A" w:rsidRDefault="00617246" w:rsidP="00475ECC">
      <w:pPr>
        <w:shd w:val="clear" w:color="auto" w:fill="FFFFFF" w:themeFill="background1"/>
        <w:spacing w:before="120" w:after="120" w:line="240" w:lineRule="auto"/>
        <w:rPr>
          <w:b/>
          <w:color w:val="000000" w:themeColor="text1"/>
          <w:sz w:val="18"/>
          <w:lang w:val="es-ES"/>
        </w:rPr>
      </w:pPr>
    </w:p>
    <w:p w:rsidR="00475ECC" w:rsidRPr="008E7E6A" w:rsidRDefault="00EB1B1E" w:rsidP="00475ECC">
      <w:pPr>
        <w:keepNext/>
        <w:keepLines/>
        <w:shd w:val="clear" w:color="auto" w:fill="FFFFFF" w:themeFill="background1"/>
        <w:spacing w:before="120" w:after="120" w:line="240" w:lineRule="auto"/>
        <w:jc w:val="center"/>
        <w:rPr>
          <w:rFonts w:ascii="Arial" w:eastAsia="Times New Roman" w:hAnsi="Arial" w:cs="Arial"/>
          <w:b/>
          <w:bCs/>
          <w:color w:val="000000"/>
          <w:sz w:val="24"/>
          <w:szCs w:val="24"/>
          <w:lang w:val="es-ES" w:eastAsia="es-ES"/>
        </w:rPr>
      </w:pPr>
      <w:r w:rsidRPr="008E7E6A">
        <w:rPr>
          <w:rFonts w:ascii="Arial" w:eastAsia="Times New Roman" w:hAnsi="Arial" w:cs="Arial"/>
          <w:b/>
          <w:bCs/>
          <w:color w:val="000000"/>
          <w:sz w:val="24"/>
          <w:szCs w:val="24"/>
          <w:lang w:val="es-ES" w:eastAsia="es-ES"/>
        </w:rPr>
        <w:t>CAPÍTULO VI</w:t>
      </w:r>
    </w:p>
    <w:p w:rsidR="00475ECC" w:rsidRPr="008E7E6A" w:rsidRDefault="00475ECC" w:rsidP="00D341F7">
      <w:pPr>
        <w:pStyle w:val="Prrafodelista"/>
        <w:shd w:val="clear" w:color="auto" w:fill="FFFFFF" w:themeFill="background1"/>
        <w:spacing w:before="120" w:after="120" w:line="240" w:lineRule="auto"/>
        <w:ind w:left="0" w:right="168"/>
        <w:contextualSpacing w:val="0"/>
        <w:jc w:val="center"/>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D</w:t>
      </w:r>
      <w:r w:rsidR="000F57E0" w:rsidRPr="008E7E6A">
        <w:rPr>
          <w:rFonts w:ascii="Arial" w:eastAsia="Times New Roman" w:hAnsi="Arial" w:cs="Arial"/>
          <w:sz w:val="24"/>
          <w:szCs w:val="24"/>
          <w:lang w:val="es-ES" w:eastAsia="es-ES"/>
        </w:rPr>
        <w:t>e l</w:t>
      </w:r>
      <w:r w:rsidRPr="008E7E6A">
        <w:rPr>
          <w:rFonts w:ascii="Arial" w:eastAsia="Times New Roman" w:hAnsi="Arial" w:cs="Arial"/>
          <w:sz w:val="24"/>
          <w:szCs w:val="24"/>
          <w:lang w:val="es-ES" w:eastAsia="es-ES"/>
        </w:rPr>
        <w:t>as condi</w:t>
      </w:r>
      <w:r w:rsidR="000F57E0" w:rsidRPr="008E7E6A">
        <w:rPr>
          <w:rFonts w:ascii="Arial" w:eastAsia="Times New Roman" w:hAnsi="Arial" w:cs="Arial"/>
          <w:sz w:val="24"/>
          <w:szCs w:val="24"/>
          <w:lang w:val="es-ES" w:eastAsia="es-ES"/>
        </w:rPr>
        <w:t>ciones</w:t>
      </w:r>
      <w:r w:rsidRPr="008E7E6A">
        <w:rPr>
          <w:rFonts w:ascii="Arial" w:eastAsia="Times New Roman" w:hAnsi="Arial" w:cs="Arial"/>
          <w:sz w:val="24"/>
          <w:szCs w:val="24"/>
          <w:lang w:val="es-ES" w:eastAsia="es-ES"/>
        </w:rPr>
        <w:t xml:space="preserve"> para </w:t>
      </w:r>
      <w:r w:rsidR="0068246C">
        <w:rPr>
          <w:rFonts w:ascii="Arial" w:eastAsia="Times New Roman" w:hAnsi="Arial" w:cs="Arial"/>
          <w:sz w:val="24"/>
          <w:szCs w:val="24"/>
          <w:lang w:val="es-ES" w:eastAsia="es-ES"/>
        </w:rPr>
        <w:t xml:space="preserve">la </w:t>
      </w:r>
      <w:r w:rsidRPr="008E7E6A">
        <w:rPr>
          <w:rFonts w:ascii="Arial" w:eastAsia="Times New Roman" w:hAnsi="Arial" w:cs="Arial"/>
          <w:sz w:val="24"/>
          <w:szCs w:val="24"/>
          <w:lang w:val="es-ES" w:eastAsia="es-ES"/>
        </w:rPr>
        <w:t>conces</w:t>
      </w:r>
      <w:r w:rsidR="000F57E0" w:rsidRPr="008E7E6A">
        <w:rPr>
          <w:rFonts w:ascii="Arial" w:eastAsia="Times New Roman" w:hAnsi="Arial" w:cs="Arial"/>
          <w:sz w:val="24"/>
          <w:szCs w:val="24"/>
          <w:lang w:val="es-ES" w:eastAsia="es-ES"/>
        </w:rPr>
        <w:t>ión</w:t>
      </w:r>
      <w:r w:rsidR="00B66A95">
        <w:rPr>
          <w:rFonts w:ascii="Arial" w:eastAsia="Times New Roman" w:hAnsi="Arial" w:cs="Arial"/>
          <w:sz w:val="24"/>
          <w:szCs w:val="24"/>
          <w:lang w:val="es-ES" w:eastAsia="es-ES"/>
        </w:rPr>
        <w:t xml:space="preserve"> de garantí</w:t>
      </w:r>
      <w:r w:rsidRPr="008E7E6A">
        <w:rPr>
          <w:rFonts w:ascii="Arial" w:eastAsia="Times New Roman" w:hAnsi="Arial" w:cs="Arial"/>
          <w:sz w:val="24"/>
          <w:szCs w:val="24"/>
          <w:lang w:val="es-ES" w:eastAsia="es-ES"/>
        </w:rPr>
        <w:t>a</w:t>
      </w:r>
      <w:r w:rsidR="003421EE">
        <w:rPr>
          <w:rFonts w:ascii="Arial" w:eastAsia="Times New Roman" w:hAnsi="Arial" w:cs="Arial"/>
          <w:sz w:val="24"/>
          <w:szCs w:val="24"/>
          <w:lang w:val="es-ES" w:eastAsia="es-ES"/>
        </w:rPr>
        <w:t>s</w:t>
      </w:r>
    </w:p>
    <w:p w:rsidR="00475ECC" w:rsidRPr="008E7E6A" w:rsidRDefault="00475ECC" w:rsidP="00D341F7">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p>
    <w:p w:rsidR="004C4495" w:rsidRPr="008E7E6A" w:rsidRDefault="000F57E0" w:rsidP="00B571D0">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 xml:space="preserve">La </w:t>
      </w:r>
      <w:r w:rsidR="005A78DA" w:rsidRPr="008E7E6A">
        <w:rPr>
          <w:rFonts w:ascii="Arial" w:eastAsia="Times New Roman" w:hAnsi="Arial" w:cs="Arial"/>
          <w:sz w:val="24"/>
          <w:szCs w:val="24"/>
          <w:lang w:val="es-ES" w:eastAsia="es-ES"/>
        </w:rPr>
        <w:t>garantía</w:t>
      </w:r>
      <w:r w:rsidR="006A1552">
        <w:rPr>
          <w:rFonts w:ascii="Arial" w:eastAsia="Times New Roman" w:hAnsi="Arial" w:cs="Arial"/>
          <w:sz w:val="24"/>
          <w:szCs w:val="24"/>
          <w:lang w:val="es-ES" w:eastAsia="es-ES"/>
        </w:rPr>
        <w:t xml:space="preserve"> y</w:t>
      </w:r>
      <w:r w:rsidR="00E36951" w:rsidRPr="008E7E6A">
        <w:rPr>
          <w:rFonts w:ascii="Arial" w:eastAsia="Times New Roman" w:hAnsi="Arial" w:cs="Arial"/>
          <w:sz w:val="24"/>
          <w:szCs w:val="24"/>
          <w:lang w:val="es-ES" w:eastAsia="es-ES"/>
        </w:rPr>
        <w:t xml:space="preserve"> </w:t>
      </w:r>
      <w:r w:rsidR="004B51E4">
        <w:rPr>
          <w:rFonts w:ascii="Arial" w:eastAsia="Times New Roman" w:hAnsi="Arial" w:cs="Arial"/>
          <w:sz w:val="24"/>
          <w:szCs w:val="24"/>
          <w:lang w:val="es-ES" w:eastAsia="es-ES"/>
        </w:rPr>
        <w:t>la</w:t>
      </w:r>
      <w:r w:rsidR="006A1552">
        <w:rPr>
          <w:rFonts w:ascii="Arial" w:eastAsia="Times New Roman" w:hAnsi="Arial" w:cs="Arial"/>
          <w:sz w:val="24"/>
          <w:szCs w:val="24"/>
          <w:lang w:val="es-ES" w:eastAsia="es-ES"/>
        </w:rPr>
        <w:t xml:space="preserve"> </w:t>
      </w:r>
      <w:proofErr w:type="spellStart"/>
      <w:r w:rsidR="005176CE">
        <w:rPr>
          <w:rFonts w:ascii="Arial" w:eastAsia="Times New Roman" w:hAnsi="Arial" w:cs="Arial"/>
          <w:sz w:val="24"/>
          <w:szCs w:val="24"/>
          <w:lang w:val="es-ES" w:eastAsia="es-ES"/>
        </w:rPr>
        <w:t>refianza</w:t>
      </w:r>
      <w:proofErr w:type="spellEnd"/>
      <w:r w:rsidR="00E36951" w:rsidRPr="008E7E6A">
        <w:rPr>
          <w:rFonts w:ascii="Arial" w:eastAsia="Times New Roman" w:hAnsi="Arial" w:cs="Arial"/>
          <w:sz w:val="24"/>
          <w:szCs w:val="24"/>
          <w:lang w:val="es-ES" w:eastAsia="es-ES"/>
        </w:rPr>
        <w:t xml:space="preserve"> of</w:t>
      </w:r>
      <w:r w:rsidRPr="008E7E6A">
        <w:rPr>
          <w:rFonts w:ascii="Arial" w:eastAsia="Times New Roman" w:hAnsi="Arial" w:cs="Arial"/>
          <w:sz w:val="24"/>
          <w:szCs w:val="24"/>
          <w:lang w:val="es-ES" w:eastAsia="es-ES"/>
        </w:rPr>
        <w:t>re</w:t>
      </w:r>
      <w:r w:rsidR="006F6BE9">
        <w:rPr>
          <w:rFonts w:ascii="Arial" w:eastAsia="Times New Roman" w:hAnsi="Arial" w:cs="Arial"/>
          <w:sz w:val="24"/>
          <w:szCs w:val="24"/>
          <w:lang w:val="es-ES" w:eastAsia="es-ES"/>
        </w:rPr>
        <w:t>cido</w:t>
      </w:r>
      <w:r w:rsidR="00E36951" w:rsidRPr="008E7E6A">
        <w:rPr>
          <w:rFonts w:ascii="Arial" w:eastAsia="Times New Roman" w:hAnsi="Arial" w:cs="Arial"/>
          <w:sz w:val="24"/>
          <w:szCs w:val="24"/>
          <w:lang w:val="es-ES" w:eastAsia="es-ES"/>
        </w:rPr>
        <w:t>s p</w:t>
      </w:r>
      <w:r w:rsidRPr="008E7E6A">
        <w:rPr>
          <w:rFonts w:ascii="Arial" w:eastAsia="Times New Roman" w:hAnsi="Arial" w:cs="Arial"/>
          <w:sz w:val="24"/>
          <w:szCs w:val="24"/>
          <w:lang w:val="es-ES" w:eastAsia="es-ES"/>
        </w:rPr>
        <w:t xml:space="preserve">or el Fondo de </w:t>
      </w:r>
      <w:r w:rsidR="005A78DA"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n</w:t>
      </w:r>
      <w:r w:rsidR="00E36951" w:rsidRPr="008E7E6A">
        <w:rPr>
          <w:rFonts w:ascii="Arial" w:eastAsia="Times New Roman" w:hAnsi="Arial" w:cs="Arial"/>
          <w:sz w:val="24"/>
          <w:szCs w:val="24"/>
          <w:lang w:val="es-ES" w:eastAsia="es-ES"/>
        </w:rPr>
        <w:t>o pod</w:t>
      </w:r>
      <w:r w:rsidRPr="008E7E6A">
        <w:rPr>
          <w:rFonts w:ascii="Arial" w:eastAsia="Times New Roman" w:hAnsi="Arial" w:cs="Arial"/>
          <w:sz w:val="24"/>
          <w:szCs w:val="24"/>
          <w:lang w:val="es-ES" w:eastAsia="es-ES"/>
        </w:rPr>
        <w:t>rán</w:t>
      </w:r>
      <w:r w:rsidR="0018198F">
        <w:rPr>
          <w:rFonts w:ascii="Arial" w:eastAsia="Times New Roman" w:hAnsi="Arial" w:cs="Arial"/>
          <w:sz w:val="24"/>
          <w:szCs w:val="24"/>
          <w:lang w:val="es-ES" w:eastAsia="es-ES"/>
        </w:rPr>
        <w:t xml:space="preserve"> ser superiores,</w:t>
      </w:r>
      <w:r w:rsidR="00E36951" w:rsidRPr="008E7E6A">
        <w:rPr>
          <w:rFonts w:ascii="Arial" w:eastAsia="Times New Roman" w:hAnsi="Arial" w:cs="Arial"/>
          <w:sz w:val="24"/>
          <w:szCs w:val="24"/>
          <w:lang w:val="es-ES" w:eastAsia="es-ES"/>
        </w:rPr>
        <w:t xml:space="preserve"> </w:t>
      </w:r>
      <w:r w:rsidR="0018198F" w:rsidRPr="008E7E6A">
        <w:rPr>
          <w:rFonts w:ascii="Arial" w:eastAsia="Times New Roman" w:hAnsi="Arial" w:cs="Arial"/>
          <w:sz w:val="24"/>
          <w:szCs w:val="24"/>
          <w:lang w:val="es-ES" w:eastAsia="es-ES"/>
        </w:rPr>
        <w:t>respectivamente</w:t>
      </w:r>
      <w:r w:rsidR="0018198F">
        <w:rPr>
          <w:rFonts w:ascii="Arial" w:eastAsia="Times New Roman" w:hAnsi="Arial" w:cs="Arial"/>
          <w:sz w:val="24"/>
          <w:szCs w:val="24"/>
          <w:lang w:val="es-ES" w:eastAsia="es-ES"/>
        </w:rPr>
        <w:t>,</w:t>
      </w:r>
      <w:r w:rsidR="0018198F" w:rsidRPr="008E7E6A">
        <w:rPr>
          <w:rFonts w:ascii="Arial" w:eastAsia="Times New Roman" w:hAnsi="Arial" w:cs="Arial"/>
          <w:sz w:val="24"/>
          <w:szCs w:val="24"/>
          <w:lang w:val="es-ES" w:eastAsia="es-ES"/>
        </w:rPr>
        <w:t xml:space="preserve"> </w:t>
      </w:r>
      <w:r w:rsidR="00E36951" w:rsidRPr="008E7E6A">
        <w:rPr>
          <w:rFonts w:ascii="Arial" w:eastAsia="Times New Roman" w:hAnsi="Arial" w:cs="Arial"/>
          <w:sz w:val="24"/>
          <w:szCs w:val="24"/>
          <w:lang w:val="es-ES" w:eastAsia="es-ES"/>
        </w:rPr>
        <w:t>a</w:t>
      </w:r>
      <w:r w:rsidR="00257CA2">
        <w:rPr>
          <w:rFonts w:ascii="Arial" w:eastAsia="Times New Roman" w:hAnsi="Arial" w:cs="Arial"/>
          <w:sz w:val="24"/>
          <w:szCs w:val="24"/>
          <w:lang w:val="es-ES" w:eastAsia="es-ES"/>
        </w:rPr>
        <w:t>l</w:t>
      </w:r>
      <w:r w:rsidR="00E36951" w:rsidRPr="008E7E6A">
        <w:rPr>
          <w:rFonts w:ascii="Arial" w:eastAsia="Times New Roman" w:hAnsi="Arial" w:cs="Arial"/>
          <w:sz w:val="24"/>
          <w:szCs w:val="24"/>
          <w:lang w:val="es-ES" w:eastAsia="es-ES"/>
        </w:rPr>
        <w:t xml:space="preserve"> 80% d</w:t>
      </w:r>
      <w:r w:rsidR="005A78DA" w:rsidRPr="008E7E6A">
        <w:rPr>
          <w:rFonts w:ascii="Arial" w:eastAsia="Times New Roman" w:hAnsi="Arial" w:cs="Arial"/>
          <w:sz w:val="24"/>
          <w:szCs w:val="24"/>
          <w:lang w:val="es-ES" w:eastAsia="es-ES"/>
        </w:rPr>
        <w:t>el</w:t>
      </w:r>
      <w:r w:rsidR="00E36951" w:rsidRPr="008E7E6A">
        <w:rPr>
          <w:rFonts w:ascii="Arial" w:eastAsia="Times New Roman" w:hAnsi="Arial" w:cs="Arial"/>
          <w:sz w:val="24"/>
          <w:szCs w:val="24"/>
          <w:lang w:val="es-ES" w:eastAsia="es-ES"/>
        </w:rPr>
        <w:t xml:space="preserve"> </w:t>
      </w:r>
      <w:r w:rsidR="007257DE">
        <w:rPr>
          <w:rFonts w:ascii="Arial" w:eastAsia="Times New Roman" w:hAnsi="Arial" w:cs="Arial"/>
          <w:sz w:val="24"/>
          <w:szCs w:val="24"/>
          <w:lang w:val="es-ES" w:eastAsia="es-ES"/>
        </w:rPr>
        <w:t>saldo</w:t>
      </w:r>
      <w:r w:rsidR="00E36951" w:rsidRPr="008E7E6A">
        <w:rPr>
          <w:rFonts w:ascii="Arial" w:eastAsia="Times New Roman" w:hAnsi="Arial" w:cs="Arial"/>
          <w:sz w:val="24"/>
          <w:szCs w:val="24"/>
          <w:lang w:val="es-ES" w:eastAsia="es-ES"/>
        </w:rPr>
        <w:t xml:space="preserve"> </w:t>
      </w:r>
      <w:r w:rsidR="007257DE">
        <w:rPr>
          <w:rFonts w:ascii="Arial" w:eastAsia="Times New Roman" w:hAnsi="Arial" w:cs="Arial"/>
          <w:sz w:val="24"/>
          <w:szCs w:val="24"/>
          <w:lang w:val="es-ES" w:eastAsia="es-ES"/>
        </w:rPr>
        <w:t xml:space="preserve">vigente </w:t>
      </w:r>
      <w:r w:rsidR="00E36951" w:rsidRPr="008E7E6A">
        <w:rPr>
          <w:rFonts w:ascii="Arial" w:eastAsia="Times New Roman" w:hAnsi="Arial" w:cs="Arial"/>
          <w:sz w:val="24"/>
          <w:szCs w:val="24"/>
          <w:lang w:val="es-ES" w:eastAsia="es-ES"/>
        </w:rPr>
        <w:t>d</w:t>
      </w:r>
      <w:r w:rsidR="003421EE">
        <w:rPr>
          <w:rFonts w:ascii="Arial" w:eastAsia="Times New Roman" w:hAnsi="Arial" w:cs="Arial"/>
          <w:sz w:val="24"/>
          <w:szCs w:val="24"/>
          <w:lang w:val="es-ES" w:eastAsia="es-ES"/>
        </w:rPr>
        <w:t>e la</w:t>
      </w:r>
      <w:r w:rsidR="00E36951" w:rsidRPr="008E7E6A">
        <w:rPr>
          <w:rFonts w:ascii="Arial" w:eastAsia="Times New Roman" w:hAnsi="Arial" w:cs="Arial"/>
          <w:sz w:val="24"/>
          <w:szCs w:val="24"/>
          <w:lang w:val="es-ES" w:eastAsia="es-ES"/>
        </w:rPr>
        <w:t xml:space="preserve"> </w:t>
      </w:r>
      <w:r w:rsidR="003421EE">
        <w:rPr>
          <w:rFonts w:ascii="Arial" w:eastAsia="Times New Roman" w:hAnsi="Arial" w:cs="Arial"/>
          <w:sz w:val="24"/>
          <w:szCs w:val="24"/>
          <w:lang w:val="es-ES" w:eastAsia="es-ES"/>
        </w:rPr>
        <w:t xml:space="preserve">operación de crédito </w:t>
      </w:r>
      <w:r w:rsidR="00E36951" w:rsidRPr="008E7E6A">
        <w:rPr>
          <w:rFonts w:ascii="Arial" w:eastAsia="Times New Roman" w:hAnsi="Arial" w:cs="Arial"/>
          <w:sz w:val="24"/>
          <w:szCs w:val="24"/>
          <w:lang w:val="es-ES" w:eastAsia="es-ES"/>
        </w:rPr>
        <w:t>o d</w:t>
      </w:r>
      <w:r w:rsidR="005A78DA" w:rsidRPr="008E7E6A">
        <w:rPr>
          <w:rFonts w:ascii="Arial" w:eastAsia="Times New Roman" w:hAnsi="Arial" w:cs="Arial"/>
          <w:sz w:val="24"/>
          <w:szCs w:val="24"/>
          <w:lang w:val="es-ES" w:eastAsia="es-ES"/>
        </w:rPr>
        <w:t>e l</w:t>
      </w:r>
      <w:r w:rsidR="00E36951" w:rsidRPr="008E7E6A">
        <w:rPr>
          <w:rFonts w:ascii="Arial" w:eastAsia="Times New Roman" w:hAnsi="Arial" w:cs="Arial"/>
          <w:sz w:val="24"/>
          <w:szCs w:val="24"/>
          <w:lang w:val="es-ES" w:eastAsia="es-ES"/>
        </w:rPr>
        <w:t xml:space="preserve">a </w:t>
      </w:r>
      <w:r w:rsidR="005A78DA" w:rsidRPr="008E7E6A">
        <w:rPr>
          <w:rFonts w:ascii="Arial" w:eastAsia="Times New Roman" w:hAnsi="Arial" w:cs="Arial"/>
          <w:sz w:val="24"/>
          <w:szCs w:val="24"/>
          <w:lang w:val="es-ES" w:eastAsia="es-ES"/>
        </w:rPr>
        <w:t>garantía</w:t>
      </w:r>
      <w:r w:rsidR="00E36951" w:rsidRPr="008E7E6A">
        <w:rPr>
          <w:rFonts w:ascii="Arial" w:eastAsia="Times New Roman" w:hAnsi="Arial" w:cs="Arial"/>
          <w:sz w:val="24"/>
          <w:szCs w:val="24"/>
          <w:lang w:val="es-ES" w:eastAsia="es-ES"/>
        </w:rPr>
        <w:t xml:space="preserve"> </w:t>
      </w:r>
      <w:r w:rsidR="003E6631">
        <w:rPr>
          <w:rFonts w:ascii="Arial" w:eastAsia="Times New Roman" w:hAnsi="Arial" w:cs="Arial"/>
          <w:sz w:val="24"/>
          <w:szCs w:val="24"/>
          <w:lang w:val="es-ES" w:eastAsia="es-ES"/>
        </w:rPr>
        <w:t>que lo originó</w:t>
      </w:r>
      <w:r w:rsidR="004C4495" w:rsidRPr="008E7E6A">
        <w:rPr>
          <w:rFonts w:ascii="Arial" w:eastAsia="Times New Roman" w:hAnsi="Arial" w:cs="Arial"/>
          <w:sz w:val="24"/>
          <w:szCs w:val="24"/>
          <w:lang w:val="es-ES" w:eastAsia="es-ES"/>
        </w:rPr>
        <w:t>.</w:t>
      </w:r>
    </w:p>
    <w:p w:rsidR="001E04E4" w:rsidRPr="008E7E6A" w:rsidRDefault="005A78DA" w:rsidP="007257DE">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Consej</w:t>
      </w:r>
      <w:r w:rsidR="00E364C3" w:rsidRPr="008E7E6A">
        <w:rPr>
          <w:rFonts w:ascii="Arial" w:eastAsia="Times New Roman" w:hAnsi="Arial" w:cs="Arial"/>
          <w:sz w:val="24"/>
          <w:szCs w:val="24"/>
          <w:lang w:val="es-ES" w:eastAsia="es-ES"/>
        </w:rPr>
        <w:t>o de Administra</w:t>
      </w:r>
      <w:r w:rsidRPr="008E7E6A">
        <w:rPr>
          <w:rFonts w:ascii="Arial" w:eastAsia="Times New Roman" w:hAnsi="Arial" w:cs="Arial"/>
          <w:sz w:val="24"/>
          <w:szCs w:val="24"/>
          <w:lang w:val="es-ES" w:eastAsia="es-ES"/>
        </w:rPr>
        <w:t>ción</w:t>
      </w:r>
      <w:r w:rsidR="00E364C3" w:rsidRPr="008E7E6A">
        <w:rPr>
          <w:rFonts w:ascii="Arial" w:eastAsia="Times New Roman" w:hAnsi="Arial" w:cs="Arial"/>
          <w:sz w:val="24"/>
          <w:szCs w:val="24"/>
          <w:lang w:val="es-ES" w:eastAsia="es-ES"/>
        </w:rPr>
        <w:t xml:space="preserve"> pod</w:t>
      </w:r>
      <w:r w:rsidRPr="008E7E6A">
        <w:rPr>
          <w:rFonts w:ascii="Arial" w:eastAsia="Times New Roman" w:hAnsi="Arial" w:cs="Arial"/>
          <w:sz w:val="24"/>
          <w:szCs w:val="24"/>
          <w:lang w:val="es-ES" w:eastAsia="es-ES"/>
        </w:rPr>
        <w:t xml:space="preserve">rá aumentar, </w:t>
      </w:r>
      <w:r w:rsidR="001949BB">
        <w:rPr>
          <w:rFonts w:ascii="Arial" w:eastAsia="Times New Roman" w:hAnsi="Arial" w:cs="Arial"/>
          <w:sz w:val="24"/>
          <w:szCs w:val="24"/>
          <w:lang w:val="es-ES" w:eastAsia="es-ES"/>
        </w:rPr>
        <w:t xml:space="preserve">en </w:t>
      </w:r>
      <w:r w:rsidRPr="008E7E6A">
        <w:rPr>
          <w:rFonts w:ascii="Arial" w:eastAsia="Times New Roman" w:hAnsi="Arial" w:cs="Arial"/>
          <w:sz w:val="24"/>
          <w:szCs w:val="24"/>
          <w:lang w:val="es-ES" w:eastAsia="es-ES"/>
        </w:rPr>
        <w:t>l</w:t>
      </w:r>
      <w:r w:rsidR="0091696C">
        <w:rPr>
          <w:rFonts w:ascii="Arial" w:eastAsia="Times New Roman" w:hAnsi="Arial" w:cs="Arial"/>
          <w:sz w:val="24"/>
          <w:szCs w:val="24"/>
          <w:lang w:val="es-ES" w:eastAsia="es-ES"/>
        </w:rPr>
        <w:t xml:space="preserve">os casos </w:t>
      </w:r>
      <w:r w:rsidR="00E364C3" w:rsidRPr="008E7E6A">
        <w:rPr>
          <w:rFonts w:ascii="Arial" w:eastAsia="Times New Roman" w:hAnsi="Arial" w:cs="Arial"/>
          <w:sz w:val="24"/>
          <w:szCs w:val="24"/>
          <w:lang w:val="es-ES" w:eastAsia="es-ES"/>
        </w:rPr>
        <w:t>que considere</w:t>
      </w:r>
      <w:r w:rsidR="00092652">
        <w:rPr>
          <w:rFonts w:ascii="Arial" w:eastAsia="Times New Roman" w:hAnsi="Arial" w:cs="Arial"/>
          <w:sz w:val="24"/>
          <w:szCs w:val="24"/>
          <w:lang w:val="es-ES" w:eastAsia="es-ES"/>
        </w:rPr>
        <w:t xml:space="preserve"> oportuno, el</w:t>
      </w:r>
      <w:r w:rsidR="00F415A8"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porcen</w:t>
      </w:r>
      <w:r w:rsidR="00044B69">
        <w:rPr>
          <w:rFonts w:ascii="Arial" w:eastAsia="Times New Roman" w:hAnsi="Arial" w:cs="Arial"/>
          <w:sz w:val="24"/>
          <w:szCs w:val="24"/>
          <w:lang w:val="es-ES" w:eastAsia="es-ES"/>
        </w:rPr>
        <w:t xml:space="preserve">taje mencionado en este </w:t>
      </w:r>
      <w:r w:rsidR="00C06FAD">
        <w:rPr>
          <w:rFonts w:ascii="Arial" w:eastAsia="Times New Roman" w:hAnsi="Arial" w:cs="Arial"/>
          <w:sz w:val="24"/>
          <w:szCs w:val="24"/>
          <w:lang w:val="es-ES" w:eastAsia="es-ES"/>
        </w:rPr>
        <w:t>a</w:t>
      </w:r>
      <w:r w:rsidR="00044B69">
        <w:rPr>
          <w:rFonts w:ascii="Arial" w:eastAsia="Times New Roman" w:hAnsi="Arial" w:cs="Arial"/>
          <w:sz w:val="24"/>
          <w:szCs w:val="24"/>
          <w:lang w:val="es-ES" w:eastAsia="es-ES"/>
        </w:rPr>
        <w:t>rtículo</w:t>
      </w:r>
      <w:r w:rsidRPr="008E7E6A">
        <w:rPr>
          <w:rFonts w:ascii="Arial" w:eastAsia="Times New Roman" w:hAnsi="Arial" w:cs="Arial"/>
          <w:sz w:val="24"/>
          <w:szCs w:val="24"/>
          <w:lang w:val="es-ES" w:eastAsia="es-ES"/>
        </w:rPr>
        <w:t xml:space="preserve"> </w:t>
      </w:r>
      <w:r w:rsidR="00044B69">
        <w:rPr>
          <w:rFonts w:ascii="Arial" w:eastAsia="Times New Roman" w:hAnsi="Arial" w:cs="Arial"/>
          <w:sz w:val="24"/>
          <w:szCs w:val="24"/>
          <w:lang w:val="es-ES" w:eastAsia="es-ES"/>
        </w:rPr>
        <w:t>referido a</w:t>
      </w:r>
      <w:r w:rsidR="004B51E4">
        <w:rPr>
          <w:rFonts w:ascii="Arial" w:eastAsia="Times New Roman" w:hAnsi="Arial" w:cs="Arial"/>
          <w:sz w:val="24"/>
          <w:szCs w:val="24"/>
          <w:lang w:val="es-ES" w:eastAsia="es-ES"/>
        </w:rPr>
        <w:t xml:space="preserve"> </w:t>
      </w:r>
      <w:r w:rsidR="00044B69">
        <w:rPr>
          <w:rFonts w:ascii="Arial" w:eastAsia="Times New Roman" w:hAnsi="Arial" w:cs="Arial"/>
          <w:sz w:val="24"/>
          <w:szCs w:val="24"/>
          <w:lang w:val="es-ES" w:eastAsia="es-ES"/>
        </w:rPr>
        <w:t>l</w:t>
      </w:r>
      <w:r w:rsidR="004B51E4">
        <w:rPr>
          <w:rFonts w:ascii="Arial" w:eastAsia="Times New Roman" w:hAnsi="Arial" w:cs="Arial"/>
          <w:sz w:val="24"/>
          <w:szCs w:val="24"/>
          <w:lang w:val="es-ES" w:eastAsia="es-ES"/>
        </w:rPr>
        <w:t>a</w:t>
      </w:r>
      <w:r w:rsidR="00044B69">
        <w:rPr>
          <w:rFonts w:ascii="Arial" w:eastAsia="Times New Roman" w:hAnsi="Arial" w:cs="Arial"/>
          <w:sz w:val="24"/>
          <w:szCs w:val="24"/>
          <w:lang w:val="es-ES" w:eastAsia="es-ES"/>
        </w:rPr>
        <w:t xml:space="preserve"> </w:t>
      </w:r>
      <w:proofErr w:type="spellStart"/>
      <w:r w:rsidR="005176CE">
        <w:rPr>
          <w:rFonts w:ascii="Arial" w:eastAsia="Times New Roman" w:hAnsi="Arial" w:cs="Arial"/>
          <w:sz w:val="24"/>
          <w:szCs w:val="24"/>
          <w:lang w:val="es-ES" w:eastAsia="es-ES"/>
        </w:rPr>
        <w:t>refianza</w:t>
      </w:r>
      <w:proofErr w:type="spellEnd"/>
      <w:r w:rsidR="00B4680A" w:rsidRPr="008E7E6A">
        <w:rPr>
          <w:rFonts w:ascii="Arial" w:eastAsia="Times New Roman" w:hAnsi="Arial" w:cs="Arial"/>
          <w:sz w:val="24"/>
          <w:szCs w:val="24"/>
          <w:lang w:val="es-ES" w:eastAsia="es-ES"/>
        </w:rPr>
        <w:t>.</w:t>
      </w:r>
    </w:p>
    <w:p w:rsidR="006B69AB" w:rsidRPr="003421EE" w:rsidRDefault="006B69AB" w:rsidP="003421EE">
      <w:pPr>
        <w:shd w:val="clear" w:color="auto" w:fill="FFFFFF" w:themeFill="background1"/>
        <w:spacing w:before="120" w:after="120" w:line="240" w:lineRule="auto"/>
        <w:ind w:right="168"/>
        <w:jc w:val="both"/>
        <w:rPr>
          <w:rFonts w:ascii="Arial" w:eastAsia="Times New Roman" w:hAnsi="Arial" w:cs="Arial"/>
          <w:sz w:val="24"/>
          <w:szCs w:val="24"/>
          <w:lang w:val="es-ES" w:eastAsia="es-ES"/>
        </w:rPr>
      </w:pPr>
    </w:p>
    <w:p w:rsidR="00475ECC" w:rsidRDefault="005A78DA" w:rsidP="00623EC8">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 pl</w:t>
      </w:r>
      <w:r w:rsidR="00475ECC" w:rsidRPr="008E7E6A">
        <w:rPr>
          <w:rFonts w:ascii="Arial" w:eastAsia="Times New Roman" w:hAnsi="Arial" w:cs="Arial"/>
          <w:sz w:val="24"/>
          <w:szCs w:val="24"/>
          <w:lang w:val="es-ES" w:eastAsia="es-ES"/>
        </w:rPr>
        <w:t xml:space="preserve">azo </w:t>
      </w:r>
      <w:r w:rsidRPr="008E7E6A">
        <w:rPr>
          <w:rFonts w:ascii="Arial" w:eastAsia="Times New Roman" w:hAnsi="Arial" w:cs="Arial"/>
          <w:sz w:val="24"/>
          <w:szCs w:val="24"/>
          <w:lang w:val="es-ES" w:eastAsia="es-ES"/>
        </w:rPr>
        <w:t>de la</w:t>
      </w:r>
      <w:r w:rsidR="00713475" w:rsidRPr="008E7E6A">
        <w:rPr>
          <w:rFonts w:ascii="Arial" w:eastAsia="Times New Roman" w:hAnsi="Arial" w:cs="Arial"/>
          <w:sz w:val="24"/>
          <w:szCs w:val="24"/>
          <w:lang w:val="es-ES" w:eastAsia="es-ES"/>
        </w:rPr>
        <w:t xml:space="preserve"> </w:t>
      </w:r>
      <w:r w:rsidRPr="008E7E6A">
        <w:rPr>
          <w:rFonts w:ascii="Arial" w:eastAsia="Times New Roman" w:hAnsi="Arial" w:cs="Arial"/>
          <w:sz w:val="24"/>
          <w:szCs w:val="24"/>
          <w:lang w:val="es-ES" w:eastAsia="es-ES"/>
        </w:rPr>
        <w:t>garantía o fianz</w:t>
      </w:r>
      <w:r w:rsidR="00475ECC" w:rsidRPr="008E7E6A">
        <w:rPr>
          <w:rFonts w:ascii="Arial" w:eastAsia="Times New Roman" w:hAnsi="Arial" w:cs="Arial"/>
          <w:sz w:val="24"/>
          <w:szCs w:val="24"/>
          <w:lang w:val="es-ES" w:eastAsia="es-ES"/>
        </w:rPr>
        <w:t>a concedida p</w:t>
      </w:r>
      <w:r w:rsidRPr="008E7E6A">
        <w:rPr>
          <w:rFonts w:ascii="Arial" w:eastAsia="Times New Roman" w:hAnsi="Arial" w:cs="Arial"/>
          <w:sz w:val="24"/>
          <w:szCs w:val="24"/>
          <w:lang w:val="es-ES" w:eastAsia="es-ES"/>
        </w:rPr>
        <w:t>or el Fondo de Garantías n</w:t>
      </w:r>
      <w:r w:rsidR="00475ECC" w:rsidRPr="008E7E6A">
        <w:rPr>
          <w:rFonts w:ascii="Arial" w:eastAsia="Times New Roman" w:hAnsi="Arial" w:cs="Arial"/>
          <w:sz w:val="24"/>
          <w:szCs w:val="24"/>
          <w:lang w:val="es-ES" w:eastAsia="es-ES"/>
        </w:rPr>
        <w:t>o pod</w:t>
      </w:r>
      <w:r w:rsidRPr="008E7E6A">
        <w:rPr>
          <w:rFonts w:ascii="Arial" w:eastAsia="Times New Roman" w:hAnsi="Arial" w:cs="Arial"/>
          <w:sz w:val="24"/>
          <w:szCs w:val="24"/>
          <w:lang w:val="es-ES" w:eastAsia="es-ES"/>
        </w:rPr>
        <w:t>rá exceder el plazo final del contrato de</w:t>
      </w:r>
      <w:r w:rsidR="00475ECC" w:rsidRPr="008E7E6A">
        <w:rPr>
          <w:rFonts w:ascii="Arial" w:eastAsia="Times New Roman" w:hAnsi="Arial" w:cs="Arial"/>
          <w:sz w:val="24"/>
          <w:szCs w:val="24"/>
          <w:lang w:val="es-ES" w:eastAsia="es-ES"/>
        </w:rPr>
        <w:t xml:space="preserve"> opera</w:t>
      </w:r>
      <w:r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 xml:space="preserve"> de crédito</w:t>
      </w:r>
      <w:r w:rsidR="00721B8A">
        <w:rPr>
          <w:rFonts w:ascii="Arial" w:eastAsia="Times New Roman" w:hAnsi="Arial" w:cs="Arial"/>
          <w:sz w:val="24"/>
          <w:szCs w:val="24"/>
          <w:lang w:val="es-ES" w:eastAsia="es-ES"/>
        </w:rPr>
        <w:t>,</w:t>
      </w:r>
      <w:r w:rsidRPr="008E7E6A">
        <w:rPr>
          <w:rFonts w:ascii="Arial" w:eastAsia="Times New Roman" w:hAnsi="Arial" w:cs="Arial"/>
          <w:sz w:val="24"/>
          <w:szCs w:val="24"/>
          <w:lang w:val="es-ES" w:eastAsia="es-ES"/>
        </w:rPr>
        <w:t xml:space="preserve"> n</w:t>
      </w:r>
      <w:r w:rsidR="00721B8A">
        <w:rPr>
          <w:rFonts w:ascii="Arial" w:eastAsia="Times New Roman" w:hAnsi="Arial" w:cs="Arial"/>
          <w:sz w:val="24"/>
          <w:szCs w:val="24"/>
          <w:lang w:val="es-ES" w:eastAsia="es-ES"/>
        </w:rPr>
        <w:t>i</w:t>
      </w:r>
      <w:r w:rsidR="00290CD2" w:rsidRPr="008E7E6A">
        <w:rPr>
          <w:rFonts w:ascii="Arial" w:eastAsia="Times New Roman" w:hAnsi="Arial" w:cs="Arial"/>
          <w:sz w:val="24"/>
          <w:szCs w:val="24"/>
          <w:lang w:val="es-ES" w:eastAsia="es-ES"/>
        </w:rPr>
        <w:t xml:space="preserve"> </w:t>
      </w:r>
      <w:r w:rsidR="00DC0B8E">
        <w:rPr>
          <w:rFonts w:ascii="Arial" w:eastAsia="Times New Roman" w:hAnsi="Arial" w:cs="Arial"/>
          <w:sz w:val="24"/>
          <w:szCs w:val="24"/>
          <w:lang w:val="es-ES" w:eastAsia="es-ES"/>
        </w:rPr>
        <w:t>un</w:t>
      </w:r>
      <w:r w:rsidR="00290CD2" w:rsidRPr="008E7E6A">
        <w:rPr>
          <w:rFonts w:ascii="Arial" w:eastAsia="Times New Roman" w:hAnsi="Arial" w:cs="Arial"/>
          <w:sz w:val="24"/>
          <w:szCs w:val="24"/>
          <w:lang w:val="es-ES" w:eastAsia="es-ES"/>
        </w:rPr>
        <w:t xml:space="preserve"> </w:t>
      </w:r>
      <w:r w:rsidR="001A7862">
        <w:rPr>
          <w:rFonts w:ascii="Arial" w:eastAsia="Times New Roman" w:hAnsi="Arial" w:cs="Arial"/>
          <w:sz w:val="24"/>
          <w:szCs w:val="24"/>
          <w:lang w:val="es-ES" w:eastAsia="es-ES"/>
        </w:rPr>
        <w:t xml:space="preserve">plazo máximo </w:t>
      </w:r>
      <w:r w:rsidR="00290CD2" w:rsidRPr="008E7E6A">
        <w:rPr>
          <w:rFonts w:ascii="Arial" w:eastAsia="Times New Roman" w:hAnsi="Arial" w:cs="Arial"/>
          <w:sz w:val="24"/>
          <w:szCs w:val="24"/>
          <w:lang w:val="es-ES" w:eastAsia="es-ES"/>
        </w:rPr>
        <w:t xml:space="preserve">de </w:t>
      </w:r>
      <w:r w:rsidR="00827155">
        <w:rPr>
          <w:rFonts w:ascii="Arial" w:eastAsia="Times New Roman" w:hAnsi="Arial" w:cs="Arial"/>
          <w:sz w:val="24"/>
          <w:szCs w:val="24"/>
          <w:lang w:val="es-ES" w:eastAsia="es-ES"/>
        </w:rPr>
        <w:t>diez (</w:t>
      </w:r>
      <w:r w:rsidR="00F415A8" w:rsidRPr="008E7E6A">
        <w:rPr>
          <w:rFonts w:ascii="Arial" w:eastAsia="Times New Roman" w:hAnsi="Arial" w:cs="Arial"/>
          <w:sz w:val="24"/>
          <w:szCs w:val="24"/>
          <w:lang w:val="es-ES" w:eastAsia="es-ES"/>
        </w:rPr>
        <w:t>10</w:t>
      </w:r>
      <w:r w:rsidR="00827155">
        <w:rPr>
          <w:rFonts w:ascii="Arial" w:eastAsia="Times New Roman" w:hAnsi="Arial" w:cs="Arial"/>
          <w:sz w:val="24"/>
          <w:szCs w:val="24"/>
          <w:lang w:val="es-ES" w:eastAsia="es-ES"/>
        </w:rPr>
        <w:t>)</w:t>
      </w:r>
      <w:r w:rsidRPr="008E7E6A">
        <w:rPr>
          <w:rFonts w:ascii="Arial" w:eastAsia="Times New Roman" w:hAnsi="Arial" w:cs="Arial"/>
          <w:sz w:val="24"/>
          <w:szCs w:val="24"/>
          <w:lang w:val="es-ES" w:eastAsia="es-ES"/>
        </w:rPr>
        <w:t xml:space="preserve"> añ</w:t>
      </w:r>
      <w:r w:rsidR="00290CD2" w:rsidRPr="008E7E6A">
        <w:rPr>
          <w:rFonts w:ascii="Arial" w:eastAsia="Times New Roman" w:hAnsi="Arial" w:cs="Arial"/>
          <w:sz w:val="24"/>
          <w:szCs w:val="24"/>
          <w:lang w:val="es-ES" w:eastAsia="es-ES"/>
        </w:rPr>
        <w:t>os</w:t>
      </w:r>
      <w:r w:rsidR="00475ECC" w:rsidRPr="008E7E6A">
        <w:rPr>
          <w:rFonts w:ascii="Arial" w:eastAsia="Times New Roman" w:hAnsi="Arial" w:cs="Arial"/>
          <w:sz w:val="24"/>
          <w:szCs w:val="24"/>
          <w:lang w:val="es-ES" w:eastAsia="es-ES"/>
        </w:rPr>
        <w:t>.</w:t>
      </w:r>
    </w:p>
    <w:p w:rsidR="006D47B0" w:rsidRPr="008E7E6A" w:rsidRDefault="006D47B0" w:rsidP="006D47B0">
      <w:pPr>
        <w:pStyle w:val="Prrafodelista"/>
        <w:shd w:val="clear" w:color="auto" w:fill="FFFFFF" w:themeFill="background1"/>
        <w:tabs>
          <w:tab w:val="left" w:pos="993"/>
        </w:tabs>
        <w:spacing w:before="120" w:after="120" w:line="240" w:lineRule="auto"/>
        <w:ind w:left="0" w:right="168"/>
        <w:contextualSpacing w:val="0"/>
        <w:jc w:val="both"/>
        <w:rPr>
          <w:rFonts w:ascii="Arial" w:eastAsia="Times New Roman" w:hAnsi="Arial" w:cs="Arial"/>
          <w:sz w:val="24"/>
          <w:szCs w:val="24"/>
          <w:lang w:val="es-ES" w:eastAsia="es-ES"/>
        </w:rPr>
      </w:pPr>
    </w:p>
    <w:p w:rsidR="00941016" w:rsidRPr="002C682A" w:rsidRDefault="005A78DA" w:rsidP="00941016">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8E7E6A">
        <w:rPr>
          <w:rFonts w:ascii="Arial" w:eastAsia="Times New Roman" w:hAnsi="Arial" w:cs="Arial"/>
          <w:sz w:val="24"/>
          <w:szCs w:val="24"/>
          <w:lang w:val="es-ES" w:eastAsia="es-ES"/>
        </w:rPr>
        <w:t>El</w:t>
      </w:r>
      <w:r w:rsidR="00475ECC" w:rsidRPr="008E7E6A">
        <w:rPr>
          <w:rFonts w:ascii="Arial" w:eastAsia="Times New Roman" w:hAnsi="Arial" w:cs="Arial"/>
          <w:sz w:val="24"/>
          <w:szCs w:val="24"/>
          <w:lang w:val="es-ES" w:eastAsia="es-ES"/>
        </w:rPr>
        <w:t xml:space="preserve"> F</w:t>
      </w:r>
      <w:r w:rsidRPr="008E7E6A">
        <w:rPr>
          <w:rFonts w:ascii="Arial" w:eastAsia="Times New Roman" w:hAnsi="Arial" w:cs="Arial"/>
          <w:sz w:val="24"/>
          <w:szCs w:val="24"/>
          <w:lang w:val="es-ES" w:eastAsia="es-ES"/>
        </w:rPr>
        <w:t xml:space="preserve">ondo de </w:t>
      </w:r>
      <w:r w:rsidR="00244D54" w:rsidRPr="008E7E6A">
        <w:rPr>
          <w:rFonts w:ascii="Arial" w:eastAsia="Times New Roman" w:hAnsi="Arial" w:cs="Arial"/>
          <w:sz w:val="24"/>
          <w:szCs w:val="24"/>
          <w:lang w:val="es-ES" w:eastAsia="es-ES"/>
        </w:rPr>
        <w:t>Garantías</w:t>
      </w:r>
      <w:r w:rsidRPr="008E7E6A">
        <w:rPr>
          <w:rFonts w:ascii="Arial" w:eastAsia="Times New Roman" w:hAnsi="Arial" w:cs="Arial"/>
          <w:sz w:val="24"/>
          <w:szCs w:val="24"/>
          <w:lang w:val="es-ES" w:eastAsia="es-ES"/>
        </w:rPr>
        <w:t xml:space="preserve"> </w:t>
      </w:r>
      <w:r w:rsidR="00941016">
        <w:rPr>
          <w:rFonts w:ascii="Arial" w:eastAsia="Times New Roman" w:hAnsi="Arial" w:cs="Arial"/>
          <w:sz w:val="24"/>
          <w:szCs w:val="24"/>
          <w:lang w:val="es-ES" w:eastAsia="es-ES"/>
        </w:rPr>
        <w:t xml:space="preserve">sólo </w:t>
      </w:r>
      <w:r w:rsidRPr="008E7E6A">
        <w:rPr>
          <w:rFonts w:ascii="Arial" w:eastAsia="Times New Roman" w:hAnsi="Arial" w:cs="Arial"/>
          <w:sz w:val="24"/>
          <w:szCs w:val="24"/>
          <w:lang w:val="es-ES" w:eastAsia="es-ES"/>
        </w:rPr>
        <w:t xml:space="preserve">podrá </w:t>
      </w:r>
      <w:r w:rsidR="00475ECC" w:rsidRPr="008E7E6A">
        <w:rPr>
          <w:rFonts w:ascii="Arial" w:eastAsia="Times New Roman" w:hAnsi="Arial" w:cs="Arial"/>
          <w:sz w:val="24"/>
          <w:szCs w:val="24"/>
          <w:lang w:val="es-ES" w:eastAsia="es-ES"/>
        </w:rPr>
        <w:t>of</w:t>
      </w:r>
      <w:r w:rsidRPr="008E7E6A">
        <w:rPr>
          <w:rFonts w:ascii="Arial" w:eastAsia="Times New Roman" w:hAnsi="Arial" w:cs="Arial"/>
          <w:sz w:val="24"/>
          <w:szCs w:val="24"/>
          <w:lang w:val="es-ES" w:eastAsia="es-ES"/>
        </w:rPr>
        <w:t xml:space="preserve">recer </w:t>
      </w:r>
      <w:r w:rsidR="00244D54" w:rsidRPr="008E7E6A">
        <w:rPr>
          <w:rFonts w:ascii="Arial" w:eastAsia="Times New Roman" w:hAnsi="Arial" w:cs="Arial"/>
          <w:sz w:val="24"/>
          <w:szCs w:val="24"/>
          <w:lang w:val="es-ES" w:eastAsia="es-ES"/>
        </w:rPr>
        <w:t>garantía</w:t>
      </w:r>
      <w:r w:rsidRPr="008E7E6A">
        <w:rPr>
          <w:rFonts w:ascii="Arial" w:eastAsia="Times New Roman" w:hAnsi="Arial" w:cs="Arial"/>
          <w:sz w:val="24"/>
          <w:szCs w:val="24"/>
          <w:lang w:val="es-ES" w:eastAsia="es-ES"/>
        </w:rPr>
        <w:t xml:space="preserve"> o</w:t>
      </w:r>
      <w:r w:rsidR="00475ECC" w:rsidRPr="008E7E6A">
        <w:rPr>
          <w:rFonts w:ascii="Arial" w:eastAsia="Times New Roman" w:hAnsi="Arial" w:cs="Arial"/>
          <w:sz w:val="24"/>
          <w:szCs w:val="24"/>
          <w:lang w:val="es-ES" w:eastAsia="es-ES"/>
        </w:rPr>
        <w:t xml:space="preserve"> </w:t>
      </w:r>
      <w:proofErr w:type="spellStart"/>
      <w:r w:rsidRPr="008E7E6A">
        <w:rPr>
          <w:rFonts w:ascii="Arial" w:eastAsia="Times New Roman" w:hAnsi="Arial" w:cs="Arial"/>
          <w:sz w:val="24"/>
          <w:szCs w:val="24"/>
          <w:lang w:val="es-ES" w:eastAsia="es-ES"/>
        </w:rPr>
        <w:t>refi</w:t>
      </w:r>
      <w:r w:rsidR="00941016">
        <w:rPr>
          <w:rFonts w:ascii="Arial" w:eastAsia="Times New Roman" w:hAnsi="Arial" w:cs="Arial"/>
          <w:sz w:val="24"/>
          <w:szCs w:val="24"/>
          <w:lang w:val="es-ES" w:eastAsia="es-ES"/>
        </w:rPr>
        <w:t>a</w:t>
      </w:r>
      <w:r w:rsidRPr="008E7E6A">
        <w:rPr>
          <w:rFonts w:ascii="Arial" w:eastAsia="Times New Roman" w:hAnsi="Arial" w:cs="Arial"/>
          <w:sz w:val="24"/>
          <w:szCs w:val="24"/>
          <w:lang w:val="es-ES" w:eastAsia="es-ES"/>
        </w:rPr>
        <w:t>n</w:t>
      </w:r>
      <w:r w:rsidR="00CB3A69">
        <w:rPr>
          <w:rFonts w:ascii="Arial" w:eastAsia="Times New Roman" w:hAnsi="Arial" w:cs="Arial"/>
          <w:sz w:val="24"/>
          <w:szCs w:val="24"/>
          <w:lang w:val="es-ES" w:eastAsia="es-ES"/>
        </w:rPr>
        <w:t>za</w:t>
      </w:r>
      <w:proofErr w:type="spellEnd"/>
      <w:r w:rsidR="00713475" w:rsidRPr="008E7E6A">
        <w:rPr>
          <w:rFonts w:ascii="Arial" w:eastAsia="Times New Roman" w:hAnsi="Arial" w:cs="Arial"/>
          <w:sz w:val="24"/>
          <w:szCs w:val="24"/>
          <w:lang w:val="es-ES" w:eastAsia="es-ES"/>
        </w:rPr>
        <w:t xml:space="preserve"> </w:t>
      </w:r>
      <w:r w:rsidR="00CB3A69">
        <w:rPr>
          <w:rFonts w:ascii="Arial" w:eastAsia="Times New Roman" w:hAnsi="Arial" w:cs="Arial"/>
          <w:sz w:val="24"/>
          <w:szCs w:val="24"/>
          <w:lang w:val="es-ES" w:eastAsia="es-ES"/>
        </w:rPr>
        <w:t>a</w:t>
      </w:r>
      <w:r w:rsidR="00810006">
        <w:rPr>
          <w:rFonts w:ascii="Arial" w:eastAsia="Times New Roman" w:hAnsi="Arial" w:cs="Arial"/>
          <w:sz w:val="24"/>
          <w:szCs w:val="24"/>
          <w:lang w:val="es-ES" w:eastAsia="es-ES"/>
        </w:rPr>
        <w:t xml:space="preserve"> </w:t>
      </w:r>
      <w:r w:rsidR="00244D54" w:rsidRPr="008E7E6A">
        <w:rPr>
          <w:rFonts w:ascii="Arial" w:eastAsia="Times New Roman" w:hAnsi="Arial" w:cs="Arial"/>
          <w:sz w:val="24"/>
          <w:szCs w:val="24"/>
          <w:lang w:val="es-ES" w:eastAsia="es-ES"/>
        </w:rPr>
        <w:t>garantía</w:t>
      </w:r>
      <w:r w:rsidR="00237669" w:rsidRPr="008E7E6A">
        <w:rPr>
          <w:rFonts w:ascii="Arial" w:eastAsia="Times New Roman" w:hAnsi="Arial" w:cs="Arial"/>
          <w:sz w:val="24"/>
          <w:szCs w:val="24"/>
          <w:lang w:val="es-ES" w:eastAsia="es-ES"/>
        </w:rPr>
        <w:t xml:space="preserve"> concedida </w:t>
      </w:r>
      <w:r w:rsidRPr="008E7E6A">
        <w:rPr>
          <w:rFonts w:ascii="Arial" w:eastAsia="Times New Roman" w:hAnsi="Arial" w:cs="Arial"/>
          <w:sz w:val="24"/>
          <w:szCs w:val="24"/>
          <w:lang w:val="es-ES" w:eastAsia="es-ES"/>
        </w:rPr>
        <w:t>a un</w:t>
      </w:r>
      <w:r w:rsidR="00713475" w:rsidRPr="008E7E6A">
        <w:rPr>
          <w:rFonts w:ascii="Arial" w:eastAsia="Times New Roman" w:hAnsi="Arial" w:cs="Arial"/>
          <w:sz w:val="24"/>
          <w:szCs w:val="24"/>
          <w:lang w:val="es-ES" w:eastAsia="es-ES"/>
        </w:rPr>
        <w:t xml:space="preserve"> </w:t>
      </w:r>
      <w:r w:rsidR="006D47B0">
        <w:rPr>
          <w:rFonts w:ascii="Arial" w:eastAsia="Times New Roman" w:hAnsi="Arial" w:cs="Arial"/>
          <w:sz w:val="24"/>
          <w:szCs w:val="24"/>
          <w:lang w:val="es-ES" w:eastAsia="es-ES"/>
        </w:rPr>
        <w:t>tomador</w:t>
      </w:r>
      <w:r w:rsidR="00713475" w:rsidRPr="008E7E6A">
        <w:rPr>
          <w:rFonts w:ascii="Arial" w:eastAsia="Times New Roman" w:hAnsi="Arial" w:cs="Arial"/>
          <w:sz w:val="24"/>
          <w:szCs w:val="24"/>
          <w:lang w:val="es-ES" w:eastAsia="es-ES"/>
        </w:rPr>
        <w:t xml:space="preserve"> de</w:t>
      </w:r>
      <w:r w:rsidR="00DA4175" w:rsidRPr="008E7E6A">
        <w:rPr>
          <w:rFonts w:ascii="Arial" w:eastAsia="Times New Roman" w:hAnsi="Arial" w:cs="Arial"/>
          <w:sz w:val="24"/>
          <w:szCs w:val="24"/>
          <w:lang w:val="es-ES" w:eastAsia="es-ES"/>
        </w:rPr>
        <w:t>l</w:t>
      </w:r>
      <w:r w:rsidR="00713475" w:rsidRPr="008E7E6A">
        <w:rPr>
          <w:rFonts w:ascii="Arial" w:eastAsia="Times New Roman" w:hAnsi="Arial" w:cs="Arial"/>
          <w:sz w:val="24"/>
          <w:szCs w:val="24"/>
          <w:lang w:val="es-ES" w:eastAsia="es-ES"/>
        </w:rPr>
        <w:t xml:space="preserve"> </w:t>
      </w:r>
      <w:r w:rsidR="00DA4175" w:rsidRPr="008E7E6A">
        <w:rPr>
          <w:rFonts w:ascii="Arial" w:eastAsia="Times New Roman" w:hAnsi="Arial" w:cs="Arial"/>
          <w:sz w:val="24"/>
          <w:szCs w:val="24"/>
          <w:lang w:val="es-ES" w:eastAsia="es-ES"/>
        </w:rPr>
        <w:t>préstamo</w:t>
      </w:r>
      <w:r w:rsidRPr="008E7E6A">
        <w:rPr>
          <w:rFonts w:ascii="Arial" w:eastAsia="Times New Roman" w:hAnsi="Arial" w:cs="Arial"/>
          <w:sz w:val="24"/>
          <w:szCs w:val="24"/>
          <w:lang w:val="es-ES" w:eastAsia="es-ES"/>
        </w:rPr>
        <w:t xml:space="preserve"> en</w:t>
      </w:r>
      <w:r w:rsidR="00713475" w:rsidRPr="008E7E6A">
        <w:rPr>
          <w:rFonts w:ascii="Arial" w:eastAsia="Times New Roman" w:hAnsi="Arial" w:cs="Arial"/>
          <w:sz w:val="24"/>
          <w:szCs w:val="24"/>
          <w:lang w:val="es-ES" w:eastAsia="es-ES"/>
        </w:rPr>
        <w:t xml:space="preserve"> </w:t>
      </w:r>
      <w:r w:rsidR="00475ECC" w:rsidRPr="008E7E6A">
        <w:rPr>
          <w:rFonts w:ascii="Arial" w:eastAsia="Times New Roman" w:hAnsi="Arial" w:cs="Arial"/>
          <w:sz w:val="24"/>
          <w:szCs w:val="24"/>
          <w:lang w:val="es-ES" w:eastAsia="es-ES"/>
        </w:rPr>
        <w:t xml:space="preserve">caso </w:t>
      </w:r>
      <w:r w:rsidRPr="008E7E6A">
        <w:rPr>
          <w:rFonts w:ascii="Arial" w:eastAsia="Times New Roman" w:hAnsi="Arial" w:cs="Arial"/>
          <w:sz w:val="24"/>
          <w:szCs w:val="24"/>
          <w:lang w:val="es-ES" w:eastAsia="es-ES"/>
        </w:rPr>
        <w:t xml:space="preserve">que </w:t>
      </w:r>
      <w:r w:rsidR="00EA357F">
        <w:rPr>
          <w:rFonts w:ascii="Arial" w:eastAsia="Times New Roman" w:hAnsi="Arial" w:cs="Arial"/>
          <w:sz w:val="24"/>
          <w:szCs w:val="24"/>
          <w:lang w:val="es-ES" w:eastAsia="es-ES"/>
        </w:rPr>
        <w:t>é</w:t>
      </w:r>
      <w:r w:rsidRPr="008E7E6A">
        <w:rPr>
          <w:rFonts w:ascii="Arial" w:eastAsia="Times New Roman" w:hAnsi="Arial" w:cs="Arial"/>
          <w:sz w:val="24"/>
          <w:szCs w:val="24"/>
          <w:lang w:val="es-ES" w:eastAsia="es-ES"/>
        </w:rPr>
        <w:t>ste no presente,</w:t>
      </w:r>
      <w:r w:rsidR="00475ECC" w:rsidRPr="008E7E6A">
        <w:rPr>
          <w:rFonts w:ascii="Arial" w:eastAsia="Times New Roman" w:hAnsi="Arial" w:cs="Arial"/>
          <w:sz w:val="24"/>
          <w:szCs w:val="24"/>
          <w:lang w:val="es-ES" w:eastAsia="es-ES"/>
        </w:rPr>
        <w:t xml:space="preserve"> </w:t>
      </w:r>
      <w:r w:rsidR="00680DB2">
        <w:rPr>
          <w:rFonts w:ascii="Arial" w:eastAsia="Times New Roman" w:hAnsi="Arial" w:cs="Arial"/>
          <w:sz w:val="24"/>
          <w:szCs w:val="24"/>
          <w:lang w:val="es-ES" w:eastAsia="es-ES"/>
        </w:rPr>
        <w:t xml:space="preserve">en </w:t>
      </w:r>
      <w:r w:rsidR="00475ECC" w:rsidRPr="008E7E6A">
        <w:rPr>
          <w:rFonts w:ascii="Arial" w:eastAsia="Times New Roman" w:hAnsi="Arial" w:cs="Arial"/>
          <w:sz w:val="24"/>
          <w:szCs w:val="24"/>
          <w:lang w:val="es-ES" w:eastAsia="es-ES"/>
        </w:rPr>
        <w:t>opera</w:t>
      </w:r>
      <w:r w:rsidRPr="008E7E6A">
        <w:rPr>
          <w:rFonts w:ascii="Arial" w:eastAsia="Times New Roman" w:hAnsi="Arial" w:cs="Arial"/>
          <w:sz w:val="24"/>
          <w:szCs w:val="24"/>
          <w:lang w:val="es-ES" w:eastAsia="es-ES"/>
        </w:rPr>
        <w:t>ciones</w:t>
      </w:r>
      <w:r w:rsidR="00475ECC" w:rsidRPr="008E7E6A">
        <w:rPr>
          <w:rFonts w:ascii="Arial" w:eastAsia="Times New Roman" w:hAnsi="Arial" w:cs="Arial"/>
          <w:sz w:val="24"/>
          <w:szCs w:val="24"/>
          <w:lang w:val="es-ES" w:eastAsia="es-ES"/>
        </w:rPr>
        <w:t xml:space="preserve"> amparadas p</w:t>
      </w:r>
      <w:r w:rsidR="00DA4175" w:rsidRPr="008E7E6A">
        <w:rPr>
          <w:rFonts w:ascii="Arial" w:eastAsia="Times New Roman" w:hAnsi="Arial" w:cs="Arial"/>
          <w:sz w:val="24"/>
          <w:szCs w:val="24"/>
          <w:lang w:val="es-ES" w:eastAsia="es-ES"/>
        </w:rPr>
        <w:t>or el Fo</w:t>
      </w:r>
      <w:r w:rsidR="00475ECC" w:rsidRPr="008E7E6A">
        <w:rPr>
          <w:rFonts w:ascii="Arial" w:eastAsia="Times New Roman" w:hAnsi="Arial" w:cs="Arial"/>
          <w:sz w:val="24"/>
          <w:szCs w:val="24"/>
          <w:lang w:val="es-ES" w:eastAsia="es-ES"/>
        </w:rPr>
        <w:t xml:space="preserve">ndo de </w:t>
      </w:r>
      <w:r w:rsidR="00DA4175" w:rsidRPr="008E7E6A">
        <w:rPr>
          <w:rFonts w:ascii="Arial" w:eastAsia="Times New Roman" w:hAnsi="Arial" w:cs="Arial"/>
          <w:sz w:val="24"/>
          <w:szCs w:val="24"/>
          <w:lang w:val="es-ES" w:eastAsia="es-ES"/>
        </w:rPr>
        <w:t>Garantías</w:t>
      </w:r>
      <w:r w:rsidR="00713475" w:rsidRPr="008E7E6A">
        <w:rPr>
          <w:rFonts w:ascii="Arial" w:eastAsia="Times New Roman" w:hAnsi="Arial" w:cs="Arial"/>
          <w:sz w:val="24"/>
          <w:szCs w:val="24"/>
          <w:lang w:val="es-ES" w:eastAsia="es-ES"/>
        </w:rPr>
        <w:t>,</w:t>
      </w:r>
      <w:r w:rsidR="003C6F84">
        <w:rPr>
          <w:rFonts w:ascii="Arial" w:eastAsia="Times New Roman" w:hAnsi="Arial" w:cs="Arial"/>
          <w:sz w:val="24"/>
          <w:szCs w:val="24"/>
          <w:lang w:val="es-ES" w:eastAsia="es-ES"/>
        </w:rPr>
        <w:t xml:space="preserve"> atrasos acumulados por má</w:t>
      </w:r>
      <w:r w:rsidR="00032377" w:rsidRPr="008E7E6A">
        <w:rPr>
          <w:rFonts w:ascii="Arial" w:eastAsia="Times New Roman" w:hAnsi="Arial" w:cs="Arial"/>
          <w:sz w:val="24"/>
          <w:szCs w:val="24"/>
          <w:lang w:val="es-ES" w:eastAsia="es-ES"/>
        </w:rPr>
        <w:t xml:space="preserve">s de noventa </w:t>
      </w:r>
      <w:r w:rsidR="00195317">
        <w:rPr>
          <w:rFonts w:ascii="Arial" w:eastAsia="Times New Roman" w:hAnsi="Arial" w:cs="Arial"/>
          <w:sz w:val="24"/>
          <w:szCs w:val="24"/>
          <w:lang w:val="es-ES" w:eastAsia="es-ES"/>
        </w:rPr>
        <w:t xml:space="preserve">(90) </w:t>
      </w:r>
      <w:r w:rsidR="00941016" w:rsidRPr="008E7E6A">
        <w:rPr>
          <w:rFonts w:ascii="Arial" w:eastAsia="Times New Roman" w:hAnsi="Arial" w:cs="Arial"/>
          <w:sz w:val="24"/>
          <w:szCs w:val="24"/>
          <w:lang w:val="es-ES" w:eastAsia="es-ES"/>
        </w:rPr>
        <w:t>días</w:t>
      </w:r>
      <w:r w:rsidR="007751C6" w:rsidRPr="008E7E6A">
        <w:rPr>
          <w:rFonts w:ascii="Arial" w:eastAsia="Times New Roman" w:hAnsi="Arial" w:cs="Arial"/>
          <w:sz w:val="24"/>
          <w:szCs w:val="24"/>
          <w:lang w:val="es-ES" w:eastAsia="es-ES"/>
        </w:rPr>
        <w:t xml:space="preserve"> </w:t>
      </w:r>
      <w:r w:rsidR="00941016">
        <w:rPr>
          <w:rFonts w:ascii="Arial" w:eastAsia="Times New Roman" w:hAnsi="Arial" w:cs="Arial"/>
          <w:sz w:val="24"/>
          <w:szCs w:val="24"/>
          <w:lang w:val="es-ES" w:eastAsia="es-ES"/>
        </w:rPr>
        <w:t xml:space="preserve">en los </w:t>
      </w:r>
      <w:r w:rsidR="00DA4175" w:rsidRPr="008E7E6A">
        <w:rPr>
          <w:rFonts w:ascii="Arial" w:eastAsia="Times New Roman" w:hAnsi="Arial" w:cs="Arial"/>
          <w:sz w:val="24"/>
          <w:szCs w:val="24"/>
          <w:lang w:val="es-ES" w:eastAsia="es-ES"/>
        </w:rPr>
        <w:t xml:space="preserve">doce </w:t>
      </w:r>
      <w:r w:rsidR="00195317">
        <w:rPr>
          <w:rFonts w:ascii="Arial" w:eastAsia="Times New Roman" w:hAnsi="Arial" w:cs="Arial"/>
          <w:sz w:val="24"/>
          <w:szCs w:val="24"/>
          <w:lang w:val="es-ES" w:eastAsia="es-ES"/>
        </w:rPr>
        <w:t xml:space="preserve">(12) </w:t>
      </w:r>
      <w:r w:rsidR="00DA4175" w:rsidRPr="008E7E6A">
        <w:rPr>
          <w:rFonts w:ascii="Arial" w:eastAsia="Times New Roman" w:hAnsi="Arial" w:cs="Arial"/>
          <w:sz w:val="24"/>
          <w:szCs w:val="24"/>
          <w:lang w:val="es-ES" w:eastAsia="es-ES"/>
        </w:rPr>
        <w:t xml:space="preserve">meses anteriores a la fecha </w:t>
      </w:r>
      <w:r w:rsidR="00475ECC" w:rsidRPr="008E7E6A">
        <w:rPr>
          <w:rFonts w:ascii="Arial" w:eastAsia="Times New Roman" w:hAnsi="Arial" w:cs="Arial"/>
          <w:sz w:val="24"/>
          <w:szCs w:val="24"/>
          <w:lang w:val="es-ES" w:eastAsia="es-ES"/>
        </w:rPr>
        <w:t>de</w:t>
      </w:r>
      <w:r w:rsidR="00DA4175" w:rsidRPr="008E7E6A">
        <w:rPr>
          <w:rFonts w:ascii="Arial" w:eastAsia="Times New Roman" w:hAnsi="Arial" w:cs="Arial"/>
          <w:sz w:val="24"/>
          <w:szCs w:val="24"/>
          <w:lang w:val="es-ES" w:eastAsia="es-ES"/>
        </w:rPr>
        <w:t xml:space="preserve"> la</w:t>
      </w:r>
      <w:r w:rsidR="00475ECC" w:rsidRPr="008E7E6A">
        <w:rPr>
          <w:rFonts w:ascii="Arial" w:eastAsia="Times New Roman" w:hAnsi="Arial" w:cs="Arial"/>
          <w:sz w:val="24"/>
          <w:szCs w:val="24"/>
          <w:lang w:val="es-ES" w:eastAsia="es-ES"/>
        </w:rPr>
        <w:t xml:space="preserve"> contrata</w:t>
      </w:r>
      <w:r w:rsidR="00DA4175" w:rsidRPr="008E7E6A">
        <w:rPr>
          <w:rFonts w:ascii="Arial" w:eastAsia="Times New Roman" w:hAnsi="Arial" w:cs="Arial"/>
          <w:sz w:val="24"/>
          <w:szCs w:val="24"/>
          <w:lang w:val="es-ES" w:eastAsia="es-ES"/>
        </w:rPr>
        <w:t>ción</w:t>
      </w:r>
      <w:r w:rsidR="00475ECC" w:rsidRPr="008E7E6A">
        <w:rPr>
          <w:rFonts w:ascii="Arial" w:eastAsia="Times New Roman" w:hAnsi="Arial" w:cs="Arial"/>
          <w:sz w:val="24"/>
          <w:szCs w:val="24"/>
          <w:lang w:val="es-ES" w:eastAsia="es-ES"/>
        </w:rPr>
        <w:t>.</w:t>
      </w:r>
    </w:p>
    <w:p w:rsidR="00C01120" w:rsidRPr="00941016" w:rsidRDefault="00DA4175" w:rsidP="00941016">
      <w:pPr>
        <w:shd w:val="clear" w:color="auto" w:fill="FFFFFF" w:themeFill="background1"/>
        <w:spacing w:before="120" w:after="120" w:line="240" w:lineRule="auto"/>
        <w:ind w:right="168"/>
        <w:jc w:val="both"/>
        <w:rPr>
          <w:rFonts w:ascii="Arial" w:eastAsia="Times New Roman" w:hAnsi="Arial" w:cs="Arial"/>
          <w:sz w:val="24"/>
          <w:szCs w:val="24"/>
          <w:lang w:val="es-ES" w:eastAsia="es-ES"/>
        </w:rPr>
      </w:pPr>
      <w:r w:rsidRPr="00941016">
        <w:rPr>
          <w:rFonts w:ascii="Arial" w:eastAsia="Times New Roman" w:hAnsi="Arial" w:cs="Arial"/>
          <w:sz w:val="24"/>
          <w:szCs w:val="24"/>
          <w:lang w:val="es-ES" w:eastAsia="es-ES"/>
        </w:rPr>
        <w:t>El Consej</w:t>
      </w:r>
      <w:r w:rsidR="00C01120" w:rsidRPr="00941016">
        <w:rPr>
          <w:rFonts w:ascii="Arial" w:eastAsia="Times New Roman" w:hAnsi="Arial" w:cs="Arial"/>
          <w:sz w:val="24"/>
          <w:szCs w:val="24"/>
          <w:lang w:val="es-ES" w:eastAsia="es-ES"/>
        </w:rPr>
        <w:t>o de Administ</w:t>
      </w:r>
      <w:r w:rsidR="004F3D43" w:rsidRPr="00941016">
        <w:rPr>
          <w:rFonts w:ascii="Arial" w:eastAsia="Times New Roman" w:hAnsi="Arial" w:cs="Arial"/>
          <w:sz w:val="24"/>
          <w:szCs w:val="24"/>
          <w:lang w:val="es-ES" w:eastAsia="es-ES"/>
        </w:rPr>
        <w:t>ra</w:t>
      </w:r>
      <w:r w:rsidRPr="00941016">
        <w:rPr>
          <w:rFonts w:ascii="Arial" w:eastAsia="Times New Roman" w:hAnsi="Arial" w:cs="Arial"/>
          <w:sz w:val="24"/>
          <w:szCs w:val="24"/>
          <w:lang w:val="es-ES" w:eastAsia="es-ES"/>
        </w:rPr>
        <w:t>ción</w:t>
      </w:r>
      <w:r w:rsidR="004F3D43" w:rsidRPr="00941016">
        <w:rPr>
          <w:rFonts w:ascii="Arial" w:eastAsia="Times New Roman" w:hAnsi="Arial" w:cs="Arial"/>
          <w:sz w:val="24"/>
          <w:szCs w:val="24"/>
          <w:lang w:val="es-ES" w:eastAsia="es-ES"/>
        </w:rPr>
        <w:t xml:space="preserve"> pod</w:t>
      </w:r>
      <w:r w:rsidRPr="00941016">
        <w:rPr>
          <w:rFonts w:ascii="Arial" w:eastAsia="Times New Roman" w:hAnsi="Arial" w:cs="Arial"/>
          <w:sz w:val="24"/>
          <w:szCs w:val="24"/>
          <w:lang w:val="es-ES" w:eastAsia="es-ES"/>
        </w:rPr>
        <w:t>rá reduc</w:t>
      </w:r>
      <w:r w:rsidR="004F3D43" w:rsidRPr="00941016">
        <w:rPr>
          <w:rFonts w:ascii="Arial" w:eastAsia="Times New Roman" w:hAnsi="Arial" w:cs="Arial"/>
          <w:sz w:val="24"/>
          <w:szCs w:val="24"/>
          <w:lang w:val="es-ES" w:eastAsia="es-ES"/>
        </w:rPr>
        <w:t xml:space="preserve">ir </w:t>
      </w:r>
      <w:r w:rsidRPr="00941016">
        <w:rPr>
          <w:rFonts w:ascii="Arial" w:eastAsia="Times New Roman" w:hAnsi="Arial" w:cs="Arial"/>
          <w:sz w:val="24"/>
          <w:szCs w:val="24"/>
          <w:lang w:val="es-ES" w:eastAsia="es-ES"/>
        </w:rPr>
        <w:t>el</w:t>
      </w:r>
      <w:r w:rsidR="004F3D43" w:rsidRPr="00941016">
        <w:rPr>
          <w:rFonts w:ascii="Arial" w:eastAsia="Times New Roman" w:hAnsi="Arial" w:cs="Arial"/>
          <w:sz w:val="24"/>
          <w:szCs w:val="24"/>
          <w:lang w:val="es-ES" w:eastAsia="es-ES"/>
        </w:rPr>
        <w:t xml:space="preserve"> </w:t>
      </w:r>
      <w:r w:rsidR="004B0E5C">
        <w:rPr>
          <w:rFonts w:ascii="Arial" w:eastAsia="Times New Roman" w:hAnsi="Arial" w:cs="Arial"/>
          <w:sz w:val="24"/>
          <w:szCs w:val="24"/>
          <w:lang w:val="es-ES" w:eastAsia="es-ES"/>
        </w:rPr>
        <w:t xml:space="preserve">mencionado </w:t>
      </w:r>
      <w:r w:rsidR="004F3D43" w:rsidRPr="00941016">
        <w:rPr>
          <w:rFonts w:ascii="Arial" w:eastAsia="Times New Roman" w:hAnsi="Arial" w:cs="Arial"/>
          <w:sz w:val="24"/>
          <w:szCs w:val="24"/>
          <w:lang w:val="es-ES" w:eastAsia="es-ES"/>
        </w:rPr>
        <w:t>p</w:t>
      </w:r>
      <w:r w:rsidRPr="00941016">
        <w:rPr>
          <w:rFonts w:ascii="Arial" w:eastAsia="Times New Roman" w:hAnsi="Arial" w:cs="Arial"/>
          <w:sz w:val="24"/>
          <w:szCs w:val="24"/>
          <w:lang w:val="es-ES" w:eastAsia="es-ES"/>
        </w:rPr>
        <w:t>l</w:t>
      </w:r>
      <w:r w:rsidR="004F3D43" w:rsidRPr="00941016">
        <w:rPr>
          <w:rFonts w:ascii="Arial" w:eastAsia="Times New Roman" w:hAnsi="Arial" w:cs="Arial"/>
          <w:sz w:val="24"/>
          <w:szCs w:val="24"/>
          <w:lang w:val="es-ES" w:eastAsia="es-ES"/>
        </w:rPr>
        <w:t xml:space="preserve">azo de </w:t>
      </w:r>
      <w:r w:rsidR="00195317">
        <w:rPr>
          <w:rFonts w:ascii="Arial" w:eastAsia="Times New Roman" w:hAnsi="Arial" w:cs="Arial"/>
          <w:sz w:val="24"/>
          <w:szCs w:val="24"/>
          <w:lang w:val="es-ES" w:eastAsia="es-ES"/>
        </w:rPr>
        <w:t>noventa (</w:t>
      </w:r>
      <w:r w:rsidR="004F3D43" w:rsidRPr="00941016">
        <w:rPr>
          <w:rFonts w:ascii="Arial" w:eastAsia="Times New Roman" w:hAnsi="Arial" w:cs="Arial"/>
          <w:sz w:val="24"/>
          <w:szCs w:val="24"/>
          <w:lang w:val="es-ES" w:eastAsia="es-ES"/>
        </w:rPr>
        <w:t>90</w:t>
      </w:r>
      <w:r w:rsidR="00195317">
        <w:rPr>
          <w:rFonts w:ascii="Arial" w:eastAsia="Times New Roman" w:hAnsi="Arial" w:cs="Arial"/>
          <w:sz w:val="24"/>
          <w:szCs w:val="24"/>
          <w:lang w:val="es-ES" w:eastAsia="es-ES"/>
        </w:rPr>
        <w:t>) dí</w:t>
      </w:r>
      <w:r w:rsidR="004F3D43" w:rsidRPr="00941016">
        <w:rPr>
          <w:rFonts w:ascii="Arial" w:eastAsia="Times New Roman" w:hAnsi="Arial" w:cs="Arial"/>
          <w:sz w:val="24"/>
          <w:szCs w:val="24"/>
          <w:lang w:val="es-ES" w:eastAsia="es-ES"/>
        </w:rPr>
        <w:t>as.</w:t>
      </w:r>
    </w:p>
    <w:p w:rsidR="00F415A8" w:rsidRDefault="00F415A8" w:rsidP="004B0E5C">
      <w:pPr>
        <w:shd w:val="clear" w:color="auto" w:fill="FFFFFF" w:themeFill="background1"/>
        <w:spacing w:before="120" w:after="120" w:line="240" w:lineRule="auto"/>
        <w:ind w:right="168"/>
        <w:jc w:val="both"/>
        <w:rPr>
          <w:rFonts w:ascii="Arial" w:eastAsia="Times New Roman" w:hAnsi="Arial" w:cs="Arial"/>
          <w:sz w:val="24"/>
          <w:szCs w:val="24"/>
          <w:lang w:val="es-ES" w:eastAsia="es-ES"/>
        </w:rPr>
      </w:pPr>
    </w:p>
    <w:p w:rsidR="004B0E5C" w:rsidRPr="004B0E5C" w:rsidRDefault="004B0E5C" w:rsidP="004B0E5C">
      <w:pPr>
        <w:shd w:val="clear" w:color="auto" w:fill="FFFFFF" w:themeFill="background1"/>
        <w:spacing w:before="120" w:after="120" w:line="240" w:lineRule="auto"/>
        <w:ind w:right="168"/>
        <w:jc w:val="both"/>
        <w:rPr>
          <w:rFonts w:ascii="Arial" w:eastAsia="Times New Roman" w:hAnsi="Arial" w:cs="Arial"/>
          <w:sz w:val="24"/>
          <w:szCs w:val="24"/>
          <w:lang w:val="es-ES" w:eastAsia="es-ES"/>
        </w:rPr>
      </w:pPr>
    </w:p>
    <w:p w:rsidR="002C682A" w:rsidRPr="00DD3EC2" w:rsidRDefault="002C682A" w:rsidP="002C682A">
      <w:pPr>
        <w:pStyle w:val="Prrafodelista"/>
        <w:shd w:val="clear" w:color="auto" w:fill="FFFFFF" w:themeFill="background1"/>
        <w:spacing w:before="120" w:after="120" w:line="240" w:lineRule="auto"/>
        <w:ind w:left="0"/>
        <w:contextualSpacing w:val="0"/>
        <w:rPr>
          <w:color w:val="000000" w:themeColor="text1"/>
          <w:sz w:val="18"/>
          <w:lang w:val="es-ES"/>
        </w:rPr>
      </w:pPr>
    </w:p>
    <w:p w:rsidR="002C682A" w:rsidRDefault="00810006" w:rsidP="002C682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eastAsia="es-ES"/>
        </w:rPr>
      </w:pPr>
      <w:r>
        <w:rPr>
          <w:rFonts w:ascii="Arial" w:hAnsi="Arial" w:cs="Arial"/>
          <w:sz w:val="24"/>
          <w:szCs w:val="24"/>
          <w:lang w:val="es-ES" w:eastAsia="es-ES"/>
        </w:rPr>
        <w:t>El Operador</w:t>
      </w:r>
      <w:r w:rsidR="002C682A" w:rsidRPr="00DD3EC2">
        <w:rPr>
          <w:rFonts w:ascii="Arial" w:hAnsi="Arial" w:cs="Arial"/>
          <w:sz w:val="24"/>
          <w:szCs w:val="24"/>
          <w:lang w:val="es-ES" w:eastAsia="es-ES"/>
        </w:rPr>
        <w:t xml:space="preserve"> definirá individualmente el  valor de la cartera del convenio de cada Institución Financiera y Entidad de Garantía Nacional</w:t>
      </w:r>
      <w:r>
        <w:rPr>
          <w:rFonts w:ascii="Arial" w:hAnsi="Arial" w:cs="Arial"/>
          <w:sz w:val="24"/>
          <w:szCs w:val="24"/>
          <w:lang w:val="es-ES" w:eastAsia="es-ES"/>
        </w:rPr>
        <w:t xml:space="preserve"> s</w:t>
      </w:r>
      <w:r w:rsidRPr="00DD3EC2">
        <w:rPr>
          <w:rFonts w:ascii="Arial" w:hAnsi="Arial" w:cs="Arial"/>
          <w:sz w:val="24"/>
          <w:szCs w:val="24"/>
          <w:lang w:val="es-ES" w:eastAsia="es-ES"/>
        </w:rPr>
        <w:t>iguiendo parámetros y orientaciones del Consejo</w:t>
      </w:r>
      <w:r>
        <w:rPr>
          <w:rFonts w:ascii="Arial" w:hAnsi="Arial" w:cs="Arial"/>
          <w:sz w:val="24"/>
          <w:szCs w:val="24"/>
          <w:lang w:val="es-ES" w:eastAsia="es-ES"/>
        </w:rPr>
        <w:t xml:space="preserve"> de Administración</w:t>
      </w:r>
      <w:r w:rsidR="002C682A">
        <w:rPr>
          <w:rFonts w:ascii="Arial" w:hAnsi="Arial" w:cs="Arial"/>
          <w:sz w:val="24"/>
          <w:szCs w:val="24"/>
          <w:lang w:val="es-ES" w:eastAsia="es-ES"/>
        </w:rPr>
        <w:t>.</w:t>
      </w:r>
    </w:p>
    <w:p w:rsidR="002C682A" w:rsidRPr="00DD3EC2" w:rsidRDefault="002C682A" w:rsidP="002C682A">
      <w:pPr>
        <w:pStyle w:val="Prrafodelista"/>
        <w:shd w:val="clear" w:color="auto" w:fill="FFFFFF" w:themeFill="background1"/>
        <w:tabs>
          <w:tab w:val="left" w:pos="993"/>
        </w:tabs>
        <w:spacing w:before="120" w:after="120" w:line="240" w:lineRule="auto"/>
        <w:ind w:left="0" w:right="168"/>
        <w:contextualSpacing w:val="0"/>
        <w:jc w:val="both"/>
        <w:rPr>
          <w:rFonts w:ascii="Arial" w:hAnsi="Arial" w:cs="Arial"/>
          <w:sz w:val="24"/>
          <w:szCs w:val="24"/>
          <w:lang w:val="es-ES" w:eastAsia="es-ES"/>
        </w:rPr>
      </w:pPr>
    </w:p>
    <w:p w:rsidR="002C682A" w:rsidRPr="002C682A" w:rsidRDefault="00BC6F35" w:rsidP="002C682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eastAsia="es-ES"/>
        </w:rPr>
      </w:pPr>
      <w:r>
        <w:rPr>
          <w:rFonts w:ascii="Arial" w:hAnsi="Arial" w:cs="Arial"/>
          <w:sz w:val="24"/>
          <w:szCs w:val="24"/>
          <w:lang w:val="es-ES" w:eastAsia="es-ES"/>
        </w:rPr>
        <w:t>E</w:t>
      </w:r>
      <w:r w:rsidRPr="002C682A">
        <w:rPr>
          <w:rFonts w:ascii="Arial" w:hAnsi="Arial" w:cs="Arial"/>
          <w:sz w:val="24"/>
          <w:szCs w:val="24"/>
          <w:lang w:val="es-ES" w:eastAsia="es-ES"/>
        </w:rPr>
        <w:t>l Consejo de Administración</w:t>
      </w:r>
      <w:r>
        <w:rPr>
          <w:rFonts w:ascii="Arial" w:hAnsi="Arial" w:cs="Arial"/>
          <w:sz w:val="24"/>
          <w:szCs w:val="24"/>
          <w:lang w:val="es-ES" w:eastAsia="es-ES"/>
        </w:rPr>
        <w:t>,</w:t>
      </w:r>
      <w:r w:rsidRPr="002C682A">
        <w:rPr>
          <w:rFonts w:ascii="Arial" w:hAnsi="Arial" w:cs="Arial"/>
          <w:sz w:val="24"/>
          <w:szCs w:val="24"/>
          <w:lang w:val="es-ES" w:eastAsia="es-ES"/>
        </w:rPr>
        <w:t xml:space="preserve"> </w:t>
      </w:r>
      <w:r>
        <w:rPr>
          <w:rFonts w:ascii="Arial" w:hAnsi="Arial" w:cs="Arial"/>
          <w:sz w:val="24"/>
          <w:szCs w:val="24"/>
          <w:lang w:val="es-ES" w:eastAsia="es-ES"/>
        </w:rPr>
        <w:t>r</w:t>
      </w:r>
      <w:r w:rsidR="002C682A" w:rsidRPr="002C682A">
        <w:rPr>
          <w:rFonts w:ascii="Arial" w:hAnsi="Arial" w:cs="Arial"/>
          <w:sz w:val="24"/>
          <w:szCs w:val="24"/>
          <w:lang w:val="es-ES" w:eastAsia="es-ES"/>
        </w:rPr>
        <w:t xml:space="preserve">espetando la preservación de la sustentabilidad financiera, definirá el índice de </w:t>
      </w:r>
      <w:r w:rsidR="00E27F91" w:rsidRPr="00BC6F35">
        <w:rPr>
          <w:rFonts w:ascii="Arial" w:hAnsi="Arial" w:cs="Arial"/>
          <w:sz w:val="24"/>
          <w:szCs w:val="24"/>
          <w:lang w:val="es-ES" w:eastAsia="es-ES"/>
        </w:rPr>
        <w:t>apalancamiento</w:t>
      </w:r>
      <w:r w:rsidR="002C682A" w:rsidRPr="002C682A">
        <w:rPr>
          <w:rFonts w:ascii="Arial" w:hAnsi="Arial" w:cs="Arial"/>
          <w:sz w:val="24"/>
          <w:szCs w:val="24"/>
          <w:lang w:val="es-ES" w:eastAsia="es-ES"/>
        </w:rPr>
        <w:t xml:space="preserve"> a ser aplicado a los recursos del Fondo de Garantías, inicialmente come</w:t>
      </w:r>
      <w:r w:rsidR="00951A7E">
        <w:rPr>
          <w:rFonts w:ascii="Arial" w:hAnsi="Arial" w:cs="Arial"/>
          <w:sz w:val="24"/>
          <w:szCs w:val="24"/>
          <w:lang w:val="es-ES" w:eastAsia="es-ES"/>
        </w:rPr>
        <w:t>nzado con límites, prudenciales</w:t>
      </w:r>
      <w:r w:rsidR="002C682A" w:rsidRPr="002C682A">
        <w:rPr>
          <w:rFonts w:ascii="Arial" w:hAnsi="Arial" w:cs="Arial"/>
          <w:sz w:val="24"/>
          <w:szCs w:val="24"/>
          <w:lang w:val="es-ES" w:eastAsia="es-ES"/>
        </w:rPr>
        <w:t xml:space="preserve"> que podrán ser elevados hasta </w:t>
      </w:r>
      <w:r w:rsidR="00B95582">
        <w:rPr>
          <w:rFonts w:ascii="Arial" w:hAnsi="Arial" w:cs="Arial"/>
          <w:sz w:val="24"/>
          <w:szCs w:val="24"/>
          <w:lang w:val="es-ES" w:eastAsia="es-ES"/>
        </w:rPr>
        <w:t>un máximo</w:t>
      </w:r>
      <w:r w:rsidR="002C682A" w:rsidRPr="002C682A">
        <w:rPr>
          <w:rFonts w:ascii="Arial" w:hAnsi="Arial" w:cs="Arial"/>
          <w:sz w:val="24"/>
          <w:szCs w:val="24"/>
          <w:lang w:val="es-ES" w:eastAsia="es-ES"/>
        </w:rPr>
        <w:t xml:space="preserve"> de </w:t>
      </w:r>
      <w:r w:rsidR="00C20F6A">
        <w:rPr>
          <w:rFonts w:ascii="Arial" w:hAnsi="Arial" w:cs="Arial"/>
          <w:sz w:val="24"/>
          <w:szCs w:val="24"/>
          <w:lang w:val="es-ES" w:eastAsia="es-ES"/>
        </w:rPr>
        <w:t>ocho (</w:t>
      </w:r>
      <w:r w:rsidR="002C682A" w:rsidRPr="002C682A">
        <w:rPr>
          <w:rFonts w:ascii="Arial" w:hAnsi="Arial" w:cs="Arial"/>
          <w:sz w:val="24"/>
          <w:szCs w:val="24"/>
          <w:lang w:val="es-ES" w:eastAsia="es-ES"/>
        </w:rPr>
        <w:t>8</w:t>
      </w:r>
      <w:r w:rsidR="00C20F6A">
        <w:rPr>
          <w:rFonts w:ascii="Arial" w:hAnsi="Arial" w:cs="Arial"/>
          <w:sz w:val="24"/>
          <w:szCs w:val="24"/>
          <w:lang w:val="es-ES" w:eastAsia="es-ES"/>
        </w:rPr>
        <w:t>)</w:t>
      </w:r>
      <w:r w:rsidR="002C682A" w:rsidRPr="002C682A">
        <w:rPr>
          <w:rFonts w:ascii="Arial" w:hAnsi="Arial" w:cs="Arial"/>
          <w:sz w:val="24"/>
          <w:szCs w:val="24"/>
          <w:lang w:val="es-ES" w:eastAsia="es-ES"/>
        </w:rPr>
        <w:t xml:space="preserve"> veces el capital total del Fondo de Garantías. </w:t>
      </w:r>
      <w:r w:rsidR="00C22446">
        <w:rPr>
          <w:rFonts w:ascii="Arial" w:hAnsi="Arial" w:cs="Arial"/>
          <w:sz w:val="24"/>
          <w:szCs w:val="24"/>
          <w:lang w:val="es-ES" w:eastAsia="es-ES"/>
        </w:rPr>
        <w:t xml:space="preserve">Toda </w:t>
      </w:r>
      <w:r w:rsidR="00C20F6A">
        <w:rPr>
          <w:rFonts w:ascii="Arial" w:hAnsi="Arial" w:cs="Arial"/>
          <w:sz w:val="24"/>
          <w:szCs w:val="24"/>
          <w:lang w:val="es-ES" w:eastAsia="es-ES"/>
        </w:rPr>
        <w:t>e</w:t>
      </w:r>
      <w:r w:rsidR="00C22446">
        <w:rPr>
          <w:rFonts w:ascii="Arial" w:hAnsi="Arial" w:cs="Arial"/>
          <w:sz w:val="24"/>
          <w:szCs w:val="24"/>
          <w:lang w:val="es-ES" w:eastAsia="es-ES"/>
        </w:rPr>
        <w:t>ventual elevación</w:t>
      </w:r>
      <w:r w:rsidR="00E33C2B">
        <w:rPr>
          <w:rFonts w:ascii="Arial" w:hAnsi="Arial" w:cs="Arial"/>
          <w:sz w:val="24"/>
          <w:szCs w:val="24"/>
          <w:lang w:val="es-ES" w:eastAsia="es-ES"/>
        </w:rPr>
        <w:t xml:space="preserve"> deberá</w:t>
      </w:r>
      <w:r w:rsidR="002C682A" w:rsidRPr="002C682A">
        <w:rPr>
          <w:rFonts w:ascii="Arial" w:hAnsi="Arial" w:cs="Arial"/>
          <w:sz w:val="24"/>
          <w:szCs w:val="24"/>
          <w:lang w:val="es-ES" w:eastAsia="es-ES"/>
        </w:rPr>
        <w:t xml:space="preserve"> </w:t>
      </w:r>
      <w:r w:rsidR="0083110A">
        <w:rPr>
          <w:rFonts w:ascii="Arial" w:hAnsi="Arial" w:cs="Arial"/>
          <w:sz w:val="24"/>
          <w:szCs w:val="24"/>
          <w:lang w:val="es-ES" w:eastAsia="es-ES"/>
        </w:rPr>
        <w:t xml:space="preserve">ser gradual </w:t>
      </w:r>
      <w:r w:rsidR="002C682A" w:rsidRPr="002C682A">
        <w:rPr>
          <w:rFonts w:ascii="Arial" w:hAnsi="Arial" w:cs="Arial"/>
          <w:sz w:val="24"/>
          <w:szCs w:val="24"/>
          <w:lang w:val="es-ES" w:eastAsia="es-ES"/>
        </w:rPr>
        <w:t xml:space="preserve">de modo de permitir la evaluación de las condiciones de sustentabilidad y de la demanda por garantías o </w:t>
      </w:r>
      <w:proofErr w:type="spellStart"/>
      <w:r w:rsidR="005176CE">
        <w:rPr>
          <w:rFonts w:ascii="Arial" w:hAnsi="Arial" w:cs="Arial"/>
          <w:sz w:val="24"/>
          <w:szCs w:val="24"/>
          <w:lang w:val="es-ES" w:eastAsia="es-ES"/>
        </w:rPr>
        <w:t>refianza</w:t>
      </w:r>
      <w:r w:rsidR="004B51E4">
        <w:rPr>
          <w:rFonts w:ascii="Arial" w:hAnsi="Arial" w:cs="Arial"/>
          <w:sz w:val="24"/>
          <w:szCs w:val="24"/>
          <w:lang w:val="es-ES" w:eastAsia="es-ES"/>
        </w:rPr>
        <w:t>s</w:t>
      </w:r>
      <w:proofErr w:type="spellEnd"/>
      <w:r w:rsidR="002C682A" w:rsidRPr="002C682A">
        <w:rPr>
          <w:rFonts w:ascii="Arial" w:hAnsi="Arial" w:cs="Arial"/>
          <w:sz w:val="24"/>
          <w:szCs w:val="24"/>
          <w:lang w:val="es-ES" w:eastAsia="es-ES"/>
        </w:rPr>
        <w:t xml:space="preserve"> del Fondo de Garantías.</w:t>
      </w:r>
    </w:p>
    <w:p w:rsidR="002C682A" w:rsidRPr="00DD3EC2" w:rsidRDefault="002C682A" w:rsidP="002C682A">
      <w:pPr>
        <w:pStyle w:val="incisos"/>
        <w:numPr>
          <w:ilvl w:val="0"/>
          <w:numId w:val="0"/>
        </w:numPr>
        <w:shd w:val="clear" w:color="auto" w:fill="FFFFFF" w:themeFill="background1"/>
        <w:spacing w:before="120" w:after="120"/>
        <w:ind w:right="104"/>
        <w:rPr>
          <w:rFonts w:cs="Arial"/>
          <w:szCs w:val="24"/>
          <w:lang w:val="es-ES" w:eastAsia="es-ES"/>
        </w:rPr>
      </w:pPr>
    </w:p>
    <w:p w:rsidR="002C682A" w:rsidRPr="00172C06" w:rsidRDefault="002C682A" w:rsidP="002C7DA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eastAsia="es-ES"/>
        </w:rPr>
      </w:pPr>
      <w:r w:rsidRPr="00172C06">
        <w:rPr>
          <w:rFonts w:ascii="Arial" w:hAnsi="Arial" w:cs="Arial"/>
          <w:sz w:val="24"/>
          <w:szCs w:val="24"/>
          <w:lang w:val="es-ES" w:eastAsia="es-ES"/>
        </w:rPr>
        <w:t xml:space="preserve">Para </w:t>
      </w:r>
      <w:r w:rsidR="009313AF">
        <w:rPr>
          <w:rFonts w:ascii="Arial" w:hAnsi="Arial" w:cs="Arial"/>
          <w:sz w:val="24"/>
          <w:szCs w:val="24"/>
          <w:lang w:val="es-ES" w:eastAsia="es-ES"/>
        </w:rPr>
        <w:t xml:space="preserve">la </w:t>
      </w:r>
      <w:r w:rsidRPr="00172C06">
        <w:rPr>
          <w:rFonts w:ascii="Arial" w:hAnsi="Arial" w:cs="Arial"/>
          <w:sz w:val="24"/>
          <w:szCs w:val="24"/>
          <w:lang w:val="es-ES" w:eastAsia="es-ES"/>
        </w:rPr>
        <w:t xml:space="preserve">utilización de la garantía o </w:t>
      </w:r>
      <w:proofErr w:type="spellStart"/>
      <w:r w:rsidR="005176CE">
        <w:rPr>
          <w:rFonts w:ascii="Arial" w:hAnsi="Arial" w:cs="Arial"/>
          <w:sz w:val="24"/>
          <w:szCs w:val="24"/>
          <w:lang w:val="es-ES" w:eastAsia="es-ES"/>
        </w:rPr>
        <w:t>refianza</w:t>
      </w:r>
      <w:proofErr w:type="spellEnd"/>
      <w:r w:rsidRPr="00172C06">
        <w:rPr>
          <w:rFonts w:ascii="Arial" w:hAnsi="Arial" w:cs="Arial"/>
          <w:sz w:val="24"/>
          <w:szCs w:val="24"/>
          <w:lang w:val="es-ES" w:eastAsia="es-ES"/>
        </w:rPr>
        <w:t>, se d</w:t>
      </w:r>
      <w:r w:rsidR="00C20F6A">
        <w:rPr>
          <w:rFonts w:ascii="Arial" w:hAnsi="Arial" w:cs="Arial"/>
          <w:sz w:val="24"/>
          <w:szCs w:val="24"/>
          <w:lang w:val="es-ES" w:eastAsia="es-ES"/>
        </w:rPr>
        <w:t xml:space="preserve">eberán presentar elementos que </w:t>
      </w:r>
      <w:r w:rsidRPr="00172C06">
        <w:rPr>
          <w:rFonts w:ascii="Arial" w:hAnsi="Arial" w:cs="Arial"/>
          <w:sz w:val="24"/>
          <w:szCs w:val="24"/>
          <w:lang w:val="es-ES" w:eastAsia="es-ES"/>
        </w:rPr>
        <w:t>comprueben que la empresa cump</w:t>
      </w:r>
      <w:r w:rsidR="000F697F">
        <w:rPr>
          <w:rFonts w:ascii="Arial" w:hAnsi="Arial" w:cs="Arial"/>
          <w:sz w:val="24"/>
          <w:szCs w:val="24"/>
          <w:lang w:val="es-ES" w:eastAsia="es-ES"/>
        </w:rPr>
        <w:t xml:space="preserve">le con lo establecido en el Artículo </w:t>
      </w:r>
      <w:r w:rsidRPr="00172C06">
        <w:rPr>
          <w:rFonts w:ascii="Arial" w:hAnsi="Arial" w:cs="Arial"/>
          <w:sz w:val="24"/>
          <w:szCs w:val="24"/>
          <w:lang w:val="es-ES" w:eastAsia="es-ES"/>
        </w:rPr>
        <w:t>16</w:t>
      </w:r>
      <w:r w:rsidR="000F697F">
        <w:rPr>
          <w:rFonts w:ascii="Arial" w:hAnsi="Arial" w:cs="Arial"/>
          <w:sz w:val="24"/>
          <w:szCs w:val="24"/>
          <w:lang w:val="es-ES" w:eastAsia="es-ES"/>
        </w:rPr>
        <w:t xml:space="preserve"> del presente Reglamento</w:t>
      </w:r>
      <w:r w:rsidRPr="00172C06">
        <w:rPr>
          <w:rFonts w:ascii="Arial" w:hAnsi="Arial" w:cs="Arial"/>
          <w:sz w:val="24"/>
          <w:szCs w:val="24"/>
          <w:lang w:val="es-ES" w:eastAsia="es-ES"/>
        </w:rPr>
        <w:t>.</w:t>
      </w:r>
    </w:p>
    <w:p w:rsidR="002C682A" w:rsidRPr="00172C06" w:rsidRDefault="002C682A" w:rsidP="002C682A">
      <w:pPr>
        <w:pStyle w:val="Textoindependiente2"/>
        <w:shd w:val="clear" w:color="auto" w:fill="FFFFFF" w:themeFill="background1"/>
        <w:spacing w:before="120" w:after="120"/>
        <w:rPr>
          <w:rFonts w:cs="Arial"/>
          <w:szCs w:val="24"/>
          <w:lang w:val="es-ES" w:eastAsia="es-ES"/>
        </w:rPr>
      </w:pPr>
    </w:p>
    <w:p w:rsidR="002C682A" w:rsidRPr="00172C06" w:rsidRDefault="002C682A" w:rsidP="002C7DA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eastAsia="es-ES"/>
        </w:rPr>
      </w:pPr>
      <w:r w:rsidRPr="00172C06">
        <w:rPr>
          <w:rFonts w:ascii="Arial" w:hAnsi="Arial" w:cs="Arial"/>
          <w:sz w:val="24"/>
          <w:szCs w:val="24"/>
          <w:lang w:val="es-ES" w:eastAsia="es-ES"/>
        </w:rPr>
        <w:t xml:space="preserve">Para la utilización de la </w:t>
      </w:r>
      <w:r w:rsidR="00172C06" w:rsidRPr="00172C06">
        <w:rPr>
          <w:rFonts w:ascii="Arial" w:hAnsi="Arial" w:cs="Arial"/>
          <w:sz w:val="24"/>
          <w:szCs w:val="24"/>
          <w:lang w:val="es-ES" w:eastAsia="es-ES"/>
        </w:rPr>
        <w:t>garantía</w:t>
      </w:r>
      <w:r w:rsidRPr="00172C06">
        <w:rPr>
          <w:rFonts w:ascii="Arial" w:hAnsi="Arial" w:cs="Arial"/>
          <w:sz w:val="24"/>
          <w:szCs w:val="24"/>
          <w:lang w:val="es-ES" w:eastAsia="es-ES"/>
        </w:rPr>
        <w:t xml:space="preserve"> o </w:t>
      </w:r>
      <w:r w:rsidR="00716154">
        <w:rPr>
          <w:rFonts w:ascii="Arial" w:hAnsi="Arial" w:cs="Arial"/>
          <w:sz w:val="24"/>
          <w:szCs w:val="24"/>
          <w:lang w:val="es-ES" w:eastAsia="es-ES"/>
        </w:rPr>
        <w:t>d</w:t>
      </w:r>
      <w:r w:rsidR="009E6C2C">
        <w:rPr>
          <w:rFonts w:ascii="Arial" w:hAnsi="Arial" w:cs="Arial"/>
          <w:sz w:val="24"/>
          <w:szCs w:val="24"/>
          <w:lang w:val="es-ES" w:eastAsia="es-ES"/>
        </w:rPr>
        <w:t>e</w:t>
      </w:r>
      <w:r w:rsidR="004B51E4">
        <w:rPr>
          <w:rFonts w:ascii="Arial" w:hAnsi="Arial" w:cs="Arial"/>
          <w:sz w:val="24"/>
          <w:szCs w:val="24"/>
          <w:lang w:val="es-ES" w:eastAsia="es-ES"/>
        </w:rPr>
        <w:t xml:space="preserve"> </w:t>
      </w:r>
      <w:r w:rsidR="009E6C2C">
        <w:rPr>
          <w:rFonts w:ascii="Arial" w:hAnsi="Arial" w:cs="Arial"/>
          <w:sz w:val="24"/>
          <w:szCs w:val="24"/>
          <w:lang w:val="es-ES" w:eastAsia="es-ES"/>
        </w:rPr>
        <w:t>l</w:t>
      </w:r>
      <w:r w:rsidR="004B51E4">
        <w:rPr>
          <w:rFonts w:ascii="Arial" w:hAnsi="Arial" w:cs="Arial"/>
          <w:sz w:val="24"/>
          <w:szCs w:val="24"/>
          <w:lang w:val="es-ES" w:eastAsia="es-ES"/>
        </w:rPr>
        <w:t>a</w:t>
      </w:r>
      <w:r w:rsidR="009E6C2C">
        <w:rPr>
          <w:rFonts w:ascii="Arial" w:hAnsi="Arial" w:cs="Arial"/>
          <w:sz w:val="24"/>
          <w:szCs w:val="24"/>
          <w:lang w:val="es-ES" w:eastAsia="es-ES"/>
        </w:rPr>
        <w:t xml:space="preserve"> </w:t>
      </w:r>
      <w:proofErr w:type="spellStart"/>
      <w:r w:rsidR="005176CE">
        <w:rPr>
          <w:rFonts w:ascii="Arial" w:hAnsi="Arial" w:cs="Arial"/>
          <w:sz w:val="24"/>
          <w:szCs w:val="24"/>
          <w:lang w:val="es-ES" w:eastAsia="es-ES"/>
        </w:rPr>
        <w:t>refianza</w:t>
      </w:r>
      <w:proofErr w:type="spellEnd"/>
      <w:r w:rsidRPr="00172C06">
        <w:rPr>
          <w:rFonts w:ascii="Arial" w:hAnsi="Arial" w:cs="Arial"/>
          <w:sz w:val="24"/>
          <w:szCs w:val="24"/>
          <w:lang w:val="es-ES" w:eastAsia="es-ES"/>
        </w:rPr>
        <w:t xml:space="preserve">, se deberán presentar elementos que  comprueben que la operación de crédito que se refiere </w:t>
      </w:r>
      <w:r w:rsidR="00D00C86">
        <w:rPr>
          <w:rFonts w:ascii="Arial" w:hAnsi="Arial" w:cs="Arial"/>
          <w:sz w:val="24"/>
          <w:szCs w:val="24"/>
          <w:lang w:val="es-ES" w:eastAsia="es-ES"/>
        </w:rPr>
        <w:t xml:space="preserve">a </w:t>
      </w:r>
      <w:r w:rsidRPr="00172C06">
        <w:rPr>
          <w:rFonts w:ascii="Arial" w:hAnsi="Arial" w:cs="Arial"/>
          <w:sz w:val="24"/>
          <w:szCs w:val="24"/>
          <w:lang w:val="es-ES" w:eastAsia="es-ES"/>
        </w:rPr>
        <w:t xml:space="preserve">la garantía o </w:t>
      </w:r>
      <w:r w:rsidR="003D0CAD">
        <w:rPr>
          <w:rFonts w:ascii="Arial" w:hAnsi="Arial" w:cs="Arial"/>
          <w:sz w:val="24"/>
          <w:szCs w:val="24"/>
          <w:lang w:val="es-ES" w:eastAsia="es-ES"/>
        </w:rPr>
        <w:t>l</w:t>
      </w:r>
      <w:r w:rsidR="004B51E4">
        <w:rPr>
          <w:rFonts w:ascii="Arial" w:hAnsi="Arial" w:cs="Arial"/>
          <w:sz w:val="24"/>
          <w:szCs w:val="24"/>
          <w:lang w:val="es-ES" w:eastAsia="es-ES"/>
        </w:rPr>
        <w:t>a</w:t>
      </w:r>
      <w:r w:rsidR="003D0CAD">
        <w:rPr>
          <w:rFonts w:ascii="Arial" w:hAnsi="Arial" w:cs="Arial"/>
          <w:sz w:val="24"/>
          <w:szCs w:val="24"/>
          <w:lang w:val="es-ES" w:eastAsia="es-ES"/>
        </w:rPr>
        <w:t xml:space="preserve"> </w:t>
      </w:r>
      <w:proofErr w:type="spellStart"/>
      <w:r w:rsidR="005176CE">
        <w:rPr>
          <w:rFonts w:ascii="Arial" w:hAnsi="Arial" w:cs="Arial"/>
          <w:sz w:val="24"/>
          <w:szCs w:val="24"/>
          <w:lang w:val="es-ES" w:eastAsia="es-ES"/>
        </w:rPr>
        <w:t>refianza</w:t>
      </w:r>
      <w:proofErr w:type="spellEnd"/>
      <w:r w:rsidRPr="00172C06">
        <w:rPr>
          <w:rFonts w:ascii="Arial" w:hAnsi="Arial" w:cs="Arial"/>
          <w:sz w:val="24"/>
          <w:szCs w:val="24"/>
          <w:lang w:val="es-ES" w:eastAsia="es-ES"/>
        </w:rPr>
        <w:t xml:space="preserve"> cumple con </w:t>
      </w:r>
      <w:r w:rsidR="003D0CAD">
        <w:rPr>
          <w:rFonts w:ascii="Arial" w:hAnsi="Arial" w:cs="Arial"/>
          <w:sz w:val="24"/>
          <w:szCs w:val="24"/>
          <w:lang w:val="es-ES" w:eastAsia="es-ES"/>
        </w:rPr>
        <w:t>lo</w:t>
      </w:r>
      <w:r w:rsidRPr="00172C06">
        <w:rPr>
          <w:rFonts w:ascii="Arial" w:hAnsi="Arial" w:cs="Arial"/>
          <w:sz w:val="24"/>
          <w:szCs w:val="24"/>
          <w:lang w:val="es-ES" w:eastAsia="es-ES"/>
        </w:rPr>
        <w:t xml:space="preserve"> </w:t>
      </w:r>
      <w:r w:rsidR="00D00C86">
        <w:rPr>
          <w:rFonts w:ascii="Arial" w:hAnsi="Arial" w:cs="Arial"/>
          <w:sz w:val="24"/>
          <w:szCs w:val="24"/>
          <w:lang w:val="es-ES" w:eastAsia="es-ES"/>
        </w:rPr>
        <w:t>previsto</w:t>
      </w:r>
      <w:r w:rsidR="00424A16">
        <w:rPr>
          <w:rFonts w:ascii="Arial" w:hAnsi="Arial" w:cs="Arial"/>
          <w:sz w:val="24"/>
          <w:szCs w:val="24"/>
          <w:lang w:val="es-ES" w:eastAsia="es-ES"/>
        </w:rPr>
        <w:t xml:space="preserve"> en el Artículo</w:t>
      </w:r>
      <w:r w:rsidRPr="00172C06">
        <w:rPr>
          <w:rFonts w:ascii="Arial" w:hAnsi="Arial" w:cs="Arial"/>
          <w:sz w:val="24"/>
          <w:szCs w:val="24"/>
          <w:lang w:val="es-ES" w:eastAsia="es-ES"/>
        </w:rPr>
        <w:t xml:space="preserve"> 17</w:t>
      </w:r>
      <w:r w:rsidR="00424A16">
        <w:rPr>
          <w:rFonts w:ascii="Arial" w:hAnsi="Arial" w:cs="Arial"/>
          <w:sz w:val="24"/>
          <w:szCs w:val="24"/>
          <w:lang w:val="es-ES" w:eastAsia="es-ES"/>
        </w:rPr>
        <w:t xml:space="preserve"> del presente Reglamento</w:t>
      </w:r>
      <w:r w:rsidRPr="00172C06">
        <w:rPr>
          <w:rFonts w:ascii="Arial" w:hAnsi="Arial" w:cs="Arial"/>
          <w:sz w:val="24"/>
          <w:szCs w:val="24"/>
          <w:lang w:val="es-ES" w:eastAsia="es-ES"/>
        </w:rPr>
        <w:t>.</w:t>
      </w:r>
    </w:p>
    <w:p w:rsidR="002C7DAA" w:rsidRPr="00DD3EC2" w:rsidRDefault="002C7DAA" w:rsidP="002C7DAA">
      <w:pPr>
        <w:pStyle w:val="Prrafodelista"/>
        <w:shd w:val="clear" w:color="auto" w:fill="FFFFFF" w:themeFill="background1"/>
        <w:tabs>
          <w:tab w:val="left" w:pos="993"/>
        </w:tabs>
        <w:spacing w:before="120" w:after="120" w:line="240" w:lineRule="auto"/>
        <w:ind w:left="0" w:right="168"/>
        <w:contextualSpacing w:val="0"/>
        <w:jc w:val="both"/>
        <w:rPr>
          <w:rFonts w:cs="Arial"/>
          <w:szCs w:val="24"/>
          <w:lang w:val="es-ES" w:eastAsia="es-ES"/>
        </w:rPr>
      </w:pPr>
    </w:p>
    <w:p w:rsidR="002C682A" w:rsidRPr="00DD3EC2" w:rsidRDefault="002C682A" w:rsidP="002C682A">
      <w:pPr>
        <w:pStyle w:val="Textoindependiente2"/>
        <w:shd w:val="clear" w:color="auto" w:fill="FFFFFF" w:themeFill="background1"/>
        <w:spacing w:before="120" w:after="120"/>
        <w:rPr>
          <w:rFonts w:cs="Arial"/>
          <w:szCs w:val="24"/>
          <w:lang w:val="es-ES" w:eastAsia="es-ES"/>
        </w:rPr>
      </w:pPr>
      <w:r w:rsidRPr="00DD3EC2">
        <w:rPr>
          <w:rFonts w:cs="Arial"/>
          <w:szCs w:val="24"/>
          <w:lang w:val="es-ES" w:eastAsia="es-ES"/>
        </w:rPr>
        <w:t xml:space="preserve">Como elementos </w:t>
      </w:r>
      <w:r w:rsidR="00C41101">
        <w:rPr>
          <w:rFonts w:cs="Arial"/>
          <w:szCs w:val="24"/>
          <w:lang w:val="es-ES" w:eastAsia="es-ES"/>
        </w:rPr>
        <w:t xml:space="preserve">probatorios de lo establecido </w:t>
      </w:r>
      <w:r w:rsidRPr="00DD3EC2">
        <w:rPr>
          <w:rFonts w:cs="Arial"/>
          <w:szCs w:val="24"/>
          <w:lang w:val="es-ES" w:eastAsia="es-ES"/>
        </w:rPr>
        <w:t xml:space="preserve">en este </w:t>
      </w:r>
      <w:r w:rsidR="00FF51FB" w:rsidRPr="00DD3EC2">
        <w:rPr>
          <w:rFonts w:cs="Arial"/>
          <w:szCs w:val="24"/>
          <w:lang w:val="es-ES" w:eastAsia="es-ES"/>
        </w:rPr>
        <w:t>artículo</w:t>
      </w:r>
      <w:r w:rsidRPr="00DD3EC2">
        <w:rPr>
          <w:rFonts w:cs="Arial"/>
          <w:szCs w:val="24"/>
          <w:lang w:val="es-ES" w:eastAsia="es-ES"/>
        </w:rPr>
        <w:t xml:space="preserve"> se aceptarán, entre otros:</w:t>
      </w:r>
    </w:p>
    <w:p w:rsidR="002C682A" w:rsidRPr="00DD3EC2" w:rsidRDefault="002C682A" w:rsidP="002C682A">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DD3EC2">
        <w:rPr>
          <w:rFonts w:ascii="Arial" w:eastAsia="Times New Roman" w:hAnsi="Arial" w:cs="Arial"/>
          <w:sz w:val="24"/>
          <w:szCs w:val="24"/>
          <w:lang w:val="es-ES" w:eastAsia="es-ES"/>
        </w:rPr>
        <w:t xml:space="preserve">Indicación, por parte del Grupo de </w:t>
      </w:r>
      <w:r w:rsidR="003D0CAD">
        <w:rPr>
          <w:rFonts w:ascii="Arial" w:eastAsia="Times New Roman" w:hAnsi="Arial" w:cs="Arial"/>
          <w:sz w:val="24"/>
          <w:szCs w:val="24"/>
          <w:lang w:val="es-ES" w:eastAsia="es-ES"/>
        </w:rPr>
        <w:t xml:space="preserve">Integración Productiva (GIP/SGT N° </w:t>
      </w:r>
      <w:r w:rsidRPr="00DD3EC2">
        <w:rPr>
          <w:rFonts w:ascii="Arial" w:eastAsia="Times New Roman" w:hAnsi="Arial" w:cs="Arial"/>
          <w:sz w:val="24"/>
          <w:szCs w:val="24"/>
          <w:lang w:val="es-ES" w:eastAsia="es-ES"/>
        </w:rPr>
        <w:t>14), de que la operación está vinculada a un Proyecto de Integración Productiva;</w:t>
      </w:r>
    </w:p>
    <w:p w:rsidR="002C682A" w:rsidRPr="00DD3EC2" w:rsidRDefault="002C682A" w:rsidP="002C682A">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DD3EC2">
        <w:rPr>
          <w:rFonts w:ascii="Arial" w:eastAsia="Times New Roman" w:hAnsi="Arial" w:cs="Arial"/>
          <w:sz w:val="24"/>
          <w:szCs w:val="24"/>
          <w:lang w:val="es-ES" w:eastAsia="es-ES"/>
        </w:rPr>
        <w:t>Proyectos de creación, ampliación o modernización de la capacidad productiva;</w:t>
      </w:r>
    </w:p>
    <w:p w:rsidR="002C682A" w:rsidRPr="00DD3EC2" w:rsidRDefault="002C682A" w:rsidP="002C682A">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DD3EC2">
        <w:rPr>
          <w:rFonts w:ascii="Arial" w:eastAsia="Times New Roman" w:hAnsi="Arial" w:cs="Arial"/>
          <w:sz w:val="24"/>
          <w:szCs w:val="24"/>
          <w:lang w:val="es-ES" w:eastAsia="es-ES"/>
        </w:rPr>
        <w:t>Declaraciones de empresas, asociaciones o entidades públicas, indicando el interés mutuo productivo o comercial;</w:t>
      </w:r>
    </w:p>
    <w:p w:rsidR="002C682A" w:rsidRPr="00DD3EC2" w:rsidRDefault="002C682A" w:rsidP="002C682A">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sidRPr="00DD3EC2">
        <w:rPr>
          <w:rFonts w:ascii="Arial" w:eastAsia="Times New Roman" w:hAnsi="Arial" w:cs="Arial"/>
          <w:sz w:val="24"/>
          <w:szCs w:val="24"/>
          <w:lang w:val="es-ES" w:eastAsia="es-ES"/>
        </w:rPr>
        <w:t xml:space="preserve">Histórico </w:t>
      </w:r>
      <w:r w:rsidR="004345DE">
        <w:rPr>
          <w:rFonts w:ascii="Arial" w:eastAsia="Times New Roman" w:hAnsi="Arial" w:cs="Arial"/>
          <w:sz w:val="24"/>
          <w:szCs w:val="24"/>
          <w:lang w:val="es-ES" w:eastAsia="es-ES"/>
        </w:rPr>
        <w:t>o</w:t>
      </w:r>
      <w:r w:rsidRPr="00DD3EC2">
        <w:rPr>
          <w:rFonts w:ascii="Arial" w:eastAsia="Times New Roman" w:hAnsi="Arial" w:cs="Arial"/>
          <w:sz w:val="24"/>
          <w:szCs w:val="24"/>
          <w:lang w:val="es-ES" w:eastAsia="es-ES"/>
        </w:rPr>
        <w:t xml:space="preserve"> programa de operaciones comerciales </w:t>
      </w:r>
      <w:proofErr w:type="spellStart"/>
      <w:r w:rsidR="00FF51FB">
        <w:rPr>
          <w:rFonts w:ascii="Arial" w:eastAsia="Times New Roman" w:hAnsi="Arial" w:cs="Arial"/>
          <w:sz w:val="24"/>
          <w:szCs w:val="24"/>
          <w:lang w:val="es-ES" w:eastAsia="es-ES"/>
        </w:rPr>
        <w:t>I</w:t>
      </w:r>
      <w:r w:rsidRPr="00DD3EC2">
        <w:rPr>
          <w:rFonts w:ascii="Arial" w:eastAsia="Times New Roman" w:hAnsi="Arial" w:cs="Arial"/>
          <w:sz w:val="24"/>
          <w:szCs w:val="24"/>
          <w:lang w:val="es-ES" w:eastAsia="es-ES"/>
        </w:rPr>
        <w:t>ntra</w:t>
      </w:r>
      <w:proofErr w:type="spellEnd"/>
      <w:r w:rsidR="00FF51FB">
        <w:rPr>
          <w:rFonts w:ascii="Arial" w:eastAsia="Times New Roman" w:hAnsi="Arial" w:cs="Arial"/>
          <w:sz w:val="24"/>
          <w:szCs w:val="24"/>
          <w:lang w:val="es-ES" w:eastAsia="es-ES"/>
        </w:rPr>
        <w:t xml:space="preserve">- </w:t>
      </w:r>
      <w:r w:rsidRPr="00DD3EC2">
        <w:rPr>
          <w:rFonts w:ascii="Arial" w:eastAsia="Times New Roman" w:hAnsi="Arial" w:cs="Arial"/>
          <w:sz w:val="24"/>
          <w:szCs w:val="24"/>
          <w:lang w:val="es-ES" w:eastAsia="es-ES"/>
        </w:rPr>
        <w:t xml:space="preserve"> MERCOSUR.</w:t>
      </w:r>
    </w:p>
    <w:p w:rsidR="002C682A" w:rsidRPr="00DD3EC2" w:rsidRDefault="001D0AC2" w:rsidP="002C682A">
      <w:pPr>
        <w:pStyle w:val="Prrafodelista"/>
        <w:numPr>
          <w:ilvl w:val="1"/>
          <w:numId w:val="2"/>
        </w:numPr>
        <w:shd w:val="clear" w:color="auto" w:fill="FFFFFF" w:themeFill="background1"/>
        <w:spacing w:before="120" w:after="120" w:line="240" w:lineRule="auto"/>
        <w:ind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Plan de </w:t>
      </w:r>
      <w:r w:rsidR="002C682A" w:rsidRPr="00DD3EC2">
        <w:rPr>
          <w:rFonts w:ascii="Arial" w:eastAsia="Times New Roman" w:hAnsi="Arial" w:cs="Arial"/>
          <w:sz w:val="24"/>
          <w:szCs w:val="24"/>
          <w:lang w:val="es-ES" w:eastAsia="es-ES"/>
        </w:rPr>
        <w:t>negocios o estudio de mercado con vistas al establecimiento de intercambio comercial entre países del MERCOSUR, en el  marco de un Proyecto de Inversión Orien</w:t>
      </w:r>
      <w:r w:rsidR="00C41101">
        <w:rPr>
          <w:rFonts w:ascii="Arial" w:eastAsia="Times New Roman" w:hAnsi="Arial" w:cs="Arial"/>
          <w:sz w:val="24"/>
          <w:szCs w:val="24"/>
          <w:lang w:val="es-ES" w:eastAsia="es-ES"/>
        </w:rPr>
        <w:t xml:space="preserve">tado al Comercio Exterior </w:t>
      </w:r>
      <w:proofErr w:type="spellStart"/>
      <w:r w:rsidR="00C41101">
        <w:rPr>
          <w:rFonts w:ascii="Arial" w:eastAsia="Times New Roman" w:hAnsi="Arial" w:cs="Arial"/>
          <w:sz w:val="24"/>
          <w:szCs w:val="24"/>
          <w:lang w:val="es-ES" w:eastAsia="es-ES"/>
        </w:rPr>
        <w:t>Intra</w:t>
      </w:r>
      <w:proofErr w:type="spellEnd"/>
      <w:r w:rsidR="00C41101">
        <w:rPr>
          <w:rFonts w:ascii="Arial" w:eastAsia="Times New Roman" w:hAnsi="Arial" w:cs="Arial"/>
          <w:sz w:val="24"/>
          <w:szCs w:val="24"/>
          <w:lang w:val="es-ES" w:eastAsia="es-ES"/>
        </w:rPr>
        <w:t>-</w:t>
      </w:r>
      <w:r w:rsidR="002C682A" w:rsidRPr="00DD3EC2">
        <w:rPr>
          <w:rFonts w:ascii="Arial" w:eastAsia="Times New Roman" w:hAnsi="Arial" w:cs="Arial"/>
          <w:sz w:val="24"/>
          <w:szCs w:val="24"/>
          <w:lang w:val="es-ES" w:eastAsia="es-ES"/>
        </w:rPr>
        <w:t>MERCOSUR.</w:t>
      </w:r>
    </w:p>
    <w:p w:rsidR="002C682A" w:rsidRPr="00DD3EC2" w:rsidRDefault="002C682A" w:rsidP="002C682A">
      <w:pPr>
        <w:pStyle w:val="Textoindependiente2"/>
        <w:shd w:val="clear" w:color="auto" w:fill="FFFFFF" w:themeFill="background1"/>
        <w:spacing w:before="120" w:after="120"/>
        <w:rPr>
          <w:rFonts w:cs="Arial"/>
          <w:szCs w:val="24"/>
          <w:lang w:val="es-ES" w:eastAsia="es-ES"/>
        </w:rPr>
      </w:pPr>
    </w:p>
    <w:p w:rsidR="002C682A" w:rsidRPr="00EC708F" w:rsidRDefault="00CE5299" w:rsidP="00EC708F">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eastAsia="es-ES"/>
        </w:rPr>
      </w:pPr>
      <w:r>
        <w:rPr>
          <w:rFonts w:ascii="Arial" w:hAnsi="Arial" w:cs="Arial"/>
          <w:sz w:val="24"/>
          <w:szCs w:val="24"/>
          <w:lang w:val="es-ES" w:eastAsia="es-ES"/>
        </w:rPr>
        <w:t>L</w:t>
      </w:r>
      <w:r w:rsidRPr="00EC708F">
        <w:rPr>
          <w:rFonts w:ascii="Arial" w:hAnsi="Arial" w:cs="Arial"/>
          <w:sz w:val="24"/>
          <w:szCs w:val="24"/>
          <w:lang w:val="es-ES" w:eastAsia="es-ES"/>
        </w:rPr>
        <w:t xml:space="preserve">a Institución Financiera </w:t>
      </w:r>
      <w:r w:rsidR="004D788F">
        <w:rPr>
          <w:rFonts w:ascii="Arial" w:hAnsi="Arial" w:cs="Arial"/>
          <w:sz w:val="24"/>
          <w:szCs w:val="24"/>
          <w:lang w:val="es-ES" w:eastAsia="es-ES"/>
        </w:rPr>
        <w:t>o</w:t>
      </w:r>
      <w:r w:rsidRPr="00EC708F">
        <w:rPr>
          <w:rFonts w:ascii="Arial" w:hAnsi="Arial" w:cs="Arial"/>
          <w:sz w:val="24"/>
          <w:szCs w:val="24"/>
          <w:lang w:val="es-ES" w:eastAsia="es-ES"/>
        </w:rPr>
        <w:t xml:space="preserve"> Entidad de Garantía Nacional que presenta la </w:t>
      </w:r>
      <w:r w:rsidR="004D788F">
        <w:rPr>
          <w:rFonts w:ascii="Arial" w:hAnsi="Arial" w:cs="Arial"/>
          <w:sz w:val="24"/>
          <w:szCs w:val="24"/>
          <w:lang w:val="es-ES" w:eastAsia="es-ES"/>
        </w:rPr>
        <w:t xml:space="preserve">solicitud de </w:t>
      </w:r>
      <w:r w:rsidRPr="00EC708F">
        <w:rPr>
          <w:rFonts w:ascii="Arial" w:hAnsi="Arial" w:cs="Arial"/>
          <w:sz w:val="24"/>
          <w:szCs w:val="24"/>
          <w:lang w:val="es-ES" w:eastAsia="es-ES"/>
        </w:rPr>
        <w:t xml:space="preserve">garantía o </w:t>
      </w:r>
      <w:proofErr w:type="spellStart"/>
      <w:r w:rsidRPr="00EC708F">
        <w:rPr>
          <w:rFonts w:ascii="Arial" w:hAnsi="Arial" w:cs="Arial"/>
          <w:sz w:val="24"/>
          <w:szCs w:val="24"/>
          <w:lang w:val="es-ES" w:eastAsia="es-ES"/>
        </w:rPr>
        <w:t>refianza</w:t>
      </w:r>
      <w:proofErr w:type="spellEnd"/>
      <w:r w:rsidRPr="00EC708F">
        <w:rPr>
          <w:rFonts w:ascii="Arial" w:hAnsi="Arial" w:cs="Arial"/>
          <w:sz w:val="24"/>
          <w:szCs w:val="24"/>
          <w:lang w:val="es-ES" w:eastAsia="es-ES"/>
        </w:rPr>
        <w:t xml:space="preserve"> al Operador del Fundo de Garantías</w:t>
      </w:r>
      <w:r>
        <w:rPr>
          <w:rFonts w:ascii="Arial" w:hAnsi="Arial" w:cs="Arial"/>
          <w:sz w:val="24"/>
          <w:szCs w:val="24"/>
          <w:lang w:val="es-ES" w:eastAsia="es-ES"/>
        </w:rPr>
        <w:t xml:space="preserve"> deberá</w:t>
      </w:r>
      <w:r w:rsidRPr="00EC708F">
        <w:rPr>
          <w:rFonts w:ascii="Arial" w:hAnsi="Arial" w:cs="Arial"/>
          <w:sz w:val="24"/>
          <w:szCs w:val="24"/>
          <w:lang w:val="es-ES" w:eastAsia="es-ES"/>
        </w:rPr>
        <w:t xml:space="preserve"> </w:t>
      </w:r>
      <w:r>
        <w:rPr>
          <w:rFonts w:ascii="Arial" w:hAnsi="Arial" w:cs="Arial"/>
          <w:sz w:val="24"/>
          <w:szCs w:val="24"/>
          <w:lang w:val="es-ES" w:eastAsia="es-ES"/>
        </w:rPr>
        <w:t>observar e</w:t>
      </w:r>
      <w:r w:rsidR="002C682A" w:rsidRPr="00EC708F">
        <w:rPr>
          <w:rFonts w:ascii="Arial" w:hAnsi="Arial" w:cs="Arial"/>
          <w:sz w:val="24"/>
          <w:szCs w:val="24"/>
          <w:lang w:val="es-ES" w:eastAsia="es-ES"/>
        </w:rPr>
        <w:t xml:space="preserve">l encuadramiento de las garantías y </w:t>
      </w:r>
      <w:proofErr w:type="spellStart"/>
      <w:r w:rsidR="002C682A" w:rsidRPr="00EC708F">
        <w:rPr>
          <w:rFonts w:ascii="Arial" w:hAnsi="Arial" w:cs="Arial"/>
          <w:sz w:val="24"/>
          <w:szCs w:val="24"/>
          <w:lang w:val="es-ES" w:eastAsia="es-ES"/>
        </w:rPr>
        <w:t>refianza</w:t>
      </w:r>
      <w:r w:rsidR="004B51E4">
        <w:rPr>
          <w:rFonts w:ascii="Arial" w:hAnsi="Arial" w:cs="Arial"/>
          <w:sz w:val="24"/>
          <w:szCs w:val="24"/>
          <w:lang w:val="es-ES" w:eastAsia="es-ES"/>
        </w:rPr>
        <w:t>s</w:t>
      </w:r>
      <w:proofErr w:type="spellEnd"/>
      <w:r w:rsidR="002C682A" w:rsidRPr="00EC708F">
        <w:rPr>
          <w:rFonts w:ascii="Arial" w:hAnsi="Arial" w:cs="Arial"/>
          <w:sz w:val="24"/>
          <w:szCs w:val="24"/>
          <w:lang w:val="es-ES" w:eastAsia="es-ES"/>
        </w:rPr>
        <w:t xml:space="preserve"> </w:t>
      </w:r>
      <w:r w:rsidR="0059247A">
        <w:rPr>
          <w:rFonts w:ascii="Arial" w:hAnsi="Arial" w:cs="Arial"/>
          <w:sz w:val="24"/>
          <w:szCs w:val="24"/>
          <w:lang w:val="es-ES" w:eastAsia="es-ES"/>
        </w:rPr>
        <w:t>de acuerdo a</w:t>
      </w:r>
      <w:r w:rsidR="002C682A" w:rsidRPr="00EC708F">
        <w:rPr>
          <w:rFonts w:ascii="Arial" w:hAnsi="Arial" w:cs="Arial"/>
          <w:sz w:val="24"/>
          <w:szCs w:val="24"/>
          <w:lang w:val="es-ES" w:eastAsia="es-ES"/>
        </w:rPr>
        <w:t xml:space="preserve"> los Art</w:t>
      </w:r>
      <w:r w:rsidR="001D0AC2">
        <w:rPr>
          <w:rFonts w:ascii="Arial" w:hAnsi="Arial" w:cs="Arial"/>
          <w:sz w:val="24"/>
          <w:szCs w:val="24"/>
          <w:lang w:val="es-ES" w:eastAsia="es-ES"/>
        </w:rPr>
        <w:t>ículos</w:t>
      </w:r>
      <w:r w:rsidR="002C682A" w:rsidRPr="00EC708F">
        <w:rPr>
          <w:rFonts w:ascii="Arial" w:hAnsi="Arial" w:cs="Arial"/>
          <w:sz w:val="24"/>
          <w:szCs w:val="24"/>
          <w:lang w:val="es-ES" w:eastAsia="es-ES"/>
        </w:rPr>
        <w:t xml:space="preserve"> 16, 17 y 18 d</w:t>
      </w:r>
      <w:r w:rsidR="00502D6F">
        <w:rPr>
          <w:rFonts w:ascii="Arial" w:hAnsi="Arial" w:cs="Arial"/>
          <w:sz w:val="24"/>
          <w:szCs w:val="24"/>
          <w:lang w:val="es-ES" w:eastAsia="es-ES"/>
        </w:rPr>
        <w:t>el presente reglamento</w:t>
      </w:r>
      <w:r w:rsidR="002C682A" w:rsidRPr="00EC708F">
        <w:rPr>
          <w:rFonts w:ascii="Arial" w:hAnsi="Arial" w:cs="Arial"/>
          <w:sz w:val="24"/>
          <w:szCs w:val="24"/>
          <w:lang w:val="es-ES" w:eastAsia="es-ES"/>
        </w:rPr>
        <w:t>.</w:t>
      </w:r>
    </w:p>
    <w:p w:rsidR="002C682A" w:rsidRPr="00DD3EC2" w:rsidRDefault="003E34BA" w:rsidP="00EC708F">
      <w:pPr>
        <w:pStyle w:val="Textoindependiente2"/>
        <w:shd w:val="clear" w:color="auto" w:fill="FFFFFF" w:themeFill="background1"/>
        <w:tabs>
          <w:tab w:val="left" w:pos="1276"/>
        </w:tabs>
        <w:spacing w:before="120" w:after="120"/>
        <w:rPr>
          <w:rFonts w:cs="Arial"/>
          <w:szCs w:val="24"/>
          <w:lang w:val="es-ES" w:eastAsia="es-ES"/>
        </w:rPr>
      </w:pPr>
      <w:r>
        <w:rPr>
          <w:rFonts w:cs="Arial"/>
          <w:szCs w:val="24"/>
          <w:lang w:val="es-ES" w:eastAsia="es-ES"/>
        </w:rPr>
        <w:lastRenderedPageBreak/>
        <w:t>E</w:t>
      </w:r>
      <w:r w:rsidRPr="00DD3EC2">
        <w:rPr>
          <w:rFonts w:cs="Arial"/>
          <w:szCs w:val="24"/>
          <w:lang w:val="es-ES" w:eastAsia="es-ES"/>
        </w:rPr>
        <w:t>l Operador del Fondo de Garantías deberá aprobar el encuadr</w:t>
      </w:r>
      <w:r w:rsidR="003B2CF6">
        <w:rPr>
          <w:rFonts w:cs="Arial"/>
          <w:szCs w:val="24"/>
          <w:lang w:val="es-ES" w:eastAsia="es-ES"/>
        </w:rPr>
        <w:t>e</w:t>
      </w:r>
      <w:r w:rsidRPr="00DD3EC2">
        <w:rPr>
          <w:rFonts w:cs="Arial"/>
          <w:szCs w:val="24"/>
          <w:lang w:val="es-ES" w:eastAsia="es-ES"/>
        </w:rPr>
        <w:t xml:space="preserve"> </w:t>
      </w:r>
      <w:r>
        <w:rPr>
          <w:rFonts w:cs="Arial"/>
          <w:szCs w:val="24"/>
          <w:lang w:val="es-ES" w:eastAsia="es-ES"/>
        </w:rPr>
        <w:t xml:space="preserve">de </w:t>
      </w:r>
      <w:r w:rsidR="002C682A" w:rsidRPr="00DD3EC2">
        <w:rPr>
          <w:rFonts w:cs="Arial"/>
          <w:szCs w:val="24"/>
          <w:lang w:val="es-ES" w:eastAsia="es-ES"/>
        </w:rPr>
        <w:t>las operaciones que presenten las vinculaciones previstas en los</w:t>
      </w:r>
      <w:r w:rsidR="00EC708F">
        <w:rPr>
          <w:rFonts w:cs="Arial"/>
          <w:szCs w:val="24"/>
          <w:lang w:val="es-ES" w:eastAsia="es-ES"/>
        </w:rPr>
        <w:t xml:space="preserve"> ítem</w:t>
      </w:r>
      <w:r w:rsidR="00EC708F" w:rsidRPr="00DD3EC2">
        <w:rPr>
          <w:rFonts w:cs="Arial"/>
          <w:szCs w:val="24"/>
          <w:lang w:val="es-ES" w:eastAsia="es-ES"/>
        </w:rPr>
        <w:t>s</w:t>
      </w:r>
      <w:r w:rsidR="002C682A" w:rsidRPr="00DD3EC2">
        <w:rPr>
          <w:rFonts w:cs="Arial"/>
          <w:szCs w:val="24"/>
          <w:lang w:val="es-ES" w:eastAsia="es-ES"/>
        </w:rPr>
        <w:t xml:space="preserve"> i e </w:t>
      </w:r>
      <w:proofErr w:type="spellStart"/>
      <w:r w:rsidR="002C682A" w:rsidRPr="00DD3EC2">
        <w:rPr>
          <w:rFonts w:cs="Arial"/>
          <w:szCs w:val="24"/>
          <w:lang w:val="es-ES" w:eastAsia="es-ES"/>
        </w:rPr>
        <w:t>ii</w:t>
      </w:r>
      <w:proofErr w:type="spellEnd"/>
      <w:r w:rsidR="002C682A" w:rsidRPr="00DD3EC2">
        <w:rPr>
          <w:rFonts w:cs="Arial"/>
          <w:szCs w:val="24"/>
          <w:lang w:val="es-ES" w:eastAsia="es-ES"/>
        </w:rPr>
        <w:t xml:space="preserve"> del Art</w:t>
      </w:r>
      <w:r w:rsidR="009D7035">
        <w:rPr>
          <w:rFonts w:cs="Arial"/>
          <w:szCs w:val="24"/>
          <w:lang w:val="es-ES" w:eastAsia="es-ES"/>
        </w:rPr>
        <w:t>ículo</w:t>
      </w:r>
      <w:r w:rsidR="002C682A" w:rsidRPr="00DD3EC2">
        <w:rPr>
          <w:rFonts w:cs="Arial"/>
          <w:szCs w:val="24"/>
          <w:lang w:val="es-ES" w:eastAsia="es-ES"/>
        </w:rPr>
        <w:t xml:space="preserve"> 17</w:t>
      </w:r>
      <w:r w:rsidR="009D7035">
        <w:rPr>
          <w:rFonts w:cs="Arial"/>
          <w:szCs w:val="24"/>
          <w:lang w:val="es-ES" w:eastAsia="es-ES"/>
        </w:rPr>
        <w:t xml:space="preserve"> del presente Reglamento</w:t>
      </w:r>
      <w:r w:rsidR="002C682A" w:rsidRPr="00DD3EC2">
        <w:rPr>
          <w:rFonts w:cs="Arial"/>
          <w:szCs w:val="24"/>
          <w:lang w:val="es-ES" w:eastAsia="es-ES"/>
        </w:rPr>
        <w:t xml:space="preserve">. Con vistas a asegurar la eficiencia y </w:t>
      </w:r>
      <w:r w:rsidR="009D7035">
        <w:rPr>
          <w:rFonts w:cs="Arial"/>
          <w:szCs w:val="24"/>
          <w:lang w:val="es-ES" w:eastAsia="es-ES"/>
        </w:rPr>
        <w:t xml:space="preserve">el </w:t>
      </w:r>
      <w:r w:rsidR="002C682A" w:rsidRPr="00DD3EC2">
        <w:rPr>
          <w:rFonts w:cs="Arial"/>
          <w:szCs w:val="24"/>
          <w:lang w:val="es-ES" w:eastAsia="es-ES"/>
        </w:rPr>
        <w:t xml:space="preserve">atractivo del Fondo de </w:t>
      </w:r>
      <w:r w:rsidR="00EC708F" w:rsidRPr="00DD3EC2">
        <w:rPr>
          <w:rFonts w:cs="Arial"/>
          <w:szCs w:val="24"/>
          <w:lang w:val="es-ES" w:eastAsia="es-ES"/>
        </w:rPr>
        <w:t>Garantías</w:t>
      </w:r>
      <w:r w:rsidR="002C682A" w:rsidRPr="00DD3EC2">
        <w:rPr>
          <w:rFonts w:cs="Arial"/>
          <w:szCs w:val="24"/>
          <w:lang w:val="es-ES" w:eastAsia="es-ES"/>
        </w:rPr>
        <w:t xml:space="preserve">, el Consejo de Administración podrá definir situaciones previstas en este parágrafo </w:t>
      </w:r>
      <w:r w:rsidR="009D7035">
        <w:rPr>
          <w:rFonts w:cs="Arial"/>
          <w:szCs w:val="24"/>
          <w:lang w:val="es-ES" w:eastAsia="es-ES"/>
        </w:rPr>
        <w:t>que</w:t>
      </w:r>
      <w:r w:rsidR="002C682A" w:rsidRPr="00DD3EC2">
        <w:rPr>
          <w:rFonts w:cs="Arial"/>
          <w:szCs w:val="24"/>
          <w:lang w:val="es-ES" w:eastAsia="es-ES"/>
        </w:rPr>
        <w:t xml:space="preserve"> </w:t>
      </w:r>
      <w:r w:rsidR="009D7035">
        <w:rPr>
          <w:rFonts w:cs="Arial"/>
          <w:szCs w:val="24"/>
          <w:lang w:val="es-ES" w:eastAsia="es-ES"/>
        </w:rPr>
        <w:t xml:space="preserve">serán </w:t>
      </w:r>
      <w:r w:rsidR="002C682A" w:rsidRPr="00DD3EC2">
        <w:rPr>
          <w:rFonts w:cs="Arial"/>
          <w:szCs w:val="24"/>
          <w:lang w:val="es-ES" w:eastAsia="es-ES"/>
        </w:rPr>
        <w:t>encuadradas directamente p</w:t>
      </w:r>
      <w:r w:rsidR="000D4449">
        <w:rPr>
          <w:rFonts w:cs="Arial"/>
          <w:szCs w:val="24"/>
          <w:lang w:val="es-ES" w:eastAsia="es-ES"/>
        </w:rPr>
        <w:t>or la</w:t>
      </w:r>
      <w:r w:rsidR="002C682A" w:rsidRPr="00DD3EC2">
        <w:rPr>
          <w:rFonts w:cs="Arial"/>
          <w:szCs w:val="24"/>
          <w:lang w:val="es-ES" w:eastAsia="es-ES"/>
        </w:rPr>
        <w:t xml:space="preserve"> Institución Financiera o Entidad de Garantía Nacional.</w:t>
      </w:r>
    </w:p>
    <w:p w:rsidR="002C682A" w:rsidRPr="00DD3EC2" w:rsidRDefault="002C682A" w:rsidP="00EC708F">
      <w:pPr>
        <w:pStyle w:val="Textoindependiente2"/>
        <w:shd w:val="clear" w:color="auto" w:fill="FFFFFF" w:themeFill="background1"/>
        <w:tabs>
          <w:tab w:val="left" w:pos="1276"/>
        </w:tabs>
        <w:spacing w:before="120" w:after="120"/>
        <w:rPr>
          <w:rFonts w:cs="Arial"/>
          <w:szCs w:val="24"/>
          <w:lang w:val="es-ES" w:eastAsia="es-ES"/>
        </w:rPr>
      </w:pPr>
      <w:r w:rsidRPr="00DD3EC2">
        <w:rPr>
          <w:rFonts w:cs="Arial"/>
          <w:szCs w:val="24"/>
          <w:lang w:val="es-ES" w:eastAsia="es-ES"/>
        </w:rPr>
        <w:t xml:space="preserve">Para las operaciones que presenten las vinculaciones previstas en los </w:t>
      </w:r>
      <w:r w:rsidR="00EC708F" w:rsidRPr="00DD3EC2">
        <w:rPr>
          <w:rFonts w:cs="Arial"/>
          <w:szCs w:val="24"/>
          <w:lang w:val="es-ES" w:eastAsia="es-ES"/>
        </w:rPr>
        <w:t>ítems</w:t>
      </w:r>
      <w:r w:rsidRPr="00DD3EC2">
        <w:rPr>
          <w:rFonts w:cs="Arial"/>
          <w:szCs w:val="24"/>
          <w:lang w:val="es-ES" w:eastAsia="es-ES"/>
        </w:rPr>
        <w:t xml:space="preserve"> </w:t>
      </w:r>
      <w:proofErr w:type="spellStart"/>
      <w:r w:rsidRPr="00DD3EC2">
        <w:rPr>
          <w:rFonts w:cs="Arial"/>
          <w:szCs w:val="24"/>
          <w:lang w:val="es-ES" w:eastAsia="es-ES"/>
        </w:rPr>
        <w:t>iii</w:t>
      </w:r>
      <w:proofErr w:type="spellEnd"/>
      <w:r w:rsidRPr="00DD3EC2">
        <w:rPr>
          <w:rFonts w:cs="Arial"/>
          <w:szCs w:val="24"/>
          <w:lang w:val="es-ES" w:eastAsia="es-ES"/>
        </w:rPr>
        <w:t xml:space="preserve"> e </w:t>
      </w:r>
      <w:proofErr w:type="spellStart"/>
      <w:r w:rsidRPr="00DD3EC2">
        <w:rPr>
          <w:rFonts w:cs="Arial"/>
          <w:szCs w:val="24"/>
          <w:lang w:val="es-ES" w:eastAsia="es-ES"/>
        </w:rPr>
        <w:t>iv</w:t>
      </w:r>
      <w:proofErr w:type="spellEnd"/>
      <w:r w:rsidRPr="00DD3EC2">
        <w:rPr>
          <w:rFonts w:cs="Arial"/>
          <w:szCs w:val="24"/>
          <w:lang w:val="es-ES" w:eastAsia="es-ES"/>
        </w:rPr>
        <w:t xml:space="preserve"> del Art</w:t>
      </w:r>
      <w:r w:rsidR="00760130">
        <w:rPr>
          <w:rFonts w:cs="Arial"/>
          <w:szCs w:val="24"/>
          <w:lang w:val="es-ES" w:eastAsia="es-ES"/>
        </w:rPr>
        <w:t xml:space="preserve">ículo </w:t>
      </w:r>
      <w:r w:rsidRPr="00DD3EC2">
        <w:rPr>
          <w:rFonts w:cs="Arial"/>
          <w:szCs w:val="24"/>
          <w:lang w:val="es-ES" w:eastAsia="es-ES"/>
        </w:rPr>
        <w:t>17</w:t>
      </w:r>
      <w:r w:rsidR="00760130">
        <w:rPr>
          <w:rFonts w:cs="Arial"/>
          <w:szCs w:val="24"/>
          <w:lang w:val="es-ES" w:eastAsia="es-ES"/>
        </w:rPr>
        <w:t xml:space="preserve"> del presente Reglamento</w:t>
      </w:r>
      <w:r w:rsidRPr="00DD3EC2">
        <w:rPr>
          <w:rFonts w:cs="Arial"/>
          <w:szCs w:val="24"/>
          <w:lang w:val="es-ES" w:eastAsia="es-ES"/>
        </w:rPr>
        <w:t>, el encuadr</w:t>
      </w:r>
      <w:r w:rsidR="00F77380">
        <w:rPr>
          <w:rFonts w:cs="Arial"/>
          <w:szCs w:val="24"/>
          <w:lang w:val="es-ES" w:eastAsia="es-ES"/>
        </w:rPr>
        <w:t>e</w:t>
      </w:r>
      <w:r w:rsidRPr="00DD3EC2">
        <w:rPr>
          <w:rFonts w:cs="Arial"/>
          <w:szCs w:val="24"/>
          <w:lang w:val="es-ES" w:eastAsia="es-ES"/>
        </w:rPr>
        <w:t xml:space="preserve"> se realizará directamente por la Institución Financiera o Entidad de Garantía Nacional.  </w:t>
      </w:r>
    </w:p>
    <w:p w:rsidR="002C682A" w:rsidRPr="00DD3EC2" w:rsidRDefault="00F77613" w:rsidP="00EC708F">
      <w:pPr>
        <w:pStyle w:val="Prrafodelista"/>
        <w:shd w:val="clear" w:color="auto" w:fill="FFFFFF" w:themeFill="background1"/>
        <w:tabs>
          <w:tab w:val="left" w:pos="1276"/>
        </w:tabs>
        <w:spacing w:before="120" w:after="120" w:line="240" w:lineRule="auto"/>
        <w:ind w:left="0" w:right="168"/>
        <w:contextualSpacing w:val="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DD3EC2">
        <w:rPr>
          <w:rFonts w:ascii="Arial" w:eastAsia="Times New Roman" w:hAnsi="Arial" w:cs="Arial"/>
          <w:sz w:val="24"/>
          <w:szCs w:val="24"/>
          <w:lang w:val="es-ES" w:eastAsia="es-ES"/>
        </w:rPr>
        <w:t>l Operador del Fondo de Garantías realizará auditorias con la finalidad de verificar el encuadr</w:t>
      </w:r>
      <w:r>
        <w:rPr>
          <w:rFonts w:ascii="Arial" w:eastAsia="Times New Roman" w:hAnsi="Arial" w:cs="Arial"/>
          <w:sz w:val="24"/>
          <w:szCs w:val="24"/>
          <w:lang w:val="es-ES" w:eastAsia="es-ES"/>
        </w:rPr>
        <w:t>e</w:t>
      </w:r>
      <w:r w:rsidRPr="00DD3EC2">
        <w:rPr>
          <w:rFonts w:ascii="Arial" w:eastAsia="Times New Roman" w:hAnsi="Arial" w:cs="Arial"/>
          <w:sz w:val="24"/>
          <w:szCs w:val="24"/>
          <w:lang w:val="es-ES" w:eastAsia="es-ES"/>
        </w:rPr>
        <w:t xml:space="preserve"> de las operaciones</w:t>
      </w:r>
      <w:r>
        <w:rPr>
          <w:rFonts w:ascii="Arial" w:eastAsia="Times New Roman" w:hAnsi="Arial" w:cs="Arial"/>
          <w:sz w:val="24"/>
          <w:szCs w:val="24"/>
          <w:lang w:val="es-ES" w:eastAsia="es-ES"/>
        </w:rPr>
        <w:t xml:space="preserve"> en aquellos casos en que el mismo es realizado </w:t>
      </w:r>
      <w:r w:rsidR="002C682A" w:rsidRPr="00DD3EC2">
        <w:rPr>
          <w:rFonts w:ascii="Arial" w:eastAsia="Times New Roman" w:hAnsi="Arial" w:cs="Arial"/>
          <w:sz w:val="24"/>
          <w:szCs w:val="24"/>
          <w:lang w:val="es-ES" w:eastAsia="es-ES"/>
        </w:rPr>
        <w:t>directamente por la Institución Financiera</w:t>
      </w:r>
      <w:r>
        <w:rPr>
          <w:rFonts w:ascii="Arial" w:eastAsia="Times New Roman" w:hAnsi="Arial" w:cs="Arial"/>
          <w:sz w:val="24"/>
          <w:szCs w:val="24"/>
          <w:lang w:val="es-ES" w:eastAsia="es-ES"/>
        </w:rPr>
        <w:t xml:space="preserve"> o Entidad de Garantía Nacional</w:t>
      </w:r>
      <w:r w:rsidR="002C682A" w:rsidRPr="00DD3EC2">
        <w:rPr>
          <w:rFonts w:ascii="Arial" w:eastAsia="Times New Roman" w:hAnsi="Arial" w:cs="Arial"/>
          <w:sz w:val="24"/>
          <w:szCs w:val="24"/>
          <w:lang w:val="es-ES" w:eastAsia="es-ES"/>
        </w:rPr>
        <w:t>.</w:t>
      </w:r>
    </w:p>
    <w:p w:rsidR="002C682A" w:rsidRPr="00DD3EC2" w:rsidRDefault="002C682A" w:rsidP="00EC708F">
      <w:pPr>
        <w:pStyle w:val="Prrafodelista"/>
        <w:shd w:val="clear" w:color="auto" w:fill="FFFFFF" w:themeFill="background1"/>
        <w:tabs>
          <w:tab w:val="left" w:pos="1276"/>
        </w:tabs>
        <w:spacing w:before="120" w:after="120" w:line="240" w:lineRule="auto"/>
        <w:ind w:left="0" w:right="168"/>
        <w:contextualSpacing w:val="0"/>
        <w:jc w:val="both"/>
        <w:rPr>
          <w:rFonts w:ascii="Arial" w:eastAsia="Times New Roman" w:hAnsi="Arial" w:cs="Arial"/>
          <w:sz w:val="24"/>
          <w:szCs w:val="24"/>
          <w:lang w:val="es-ES" w:eastAsia="es-ES"/>
        </w:rPr>
      </w:pPr>
      <w:r w:rsidRPr="00DD3EC2">
        <w:rPr>
          <w:rFonts w:ascii="Arial" w:eastAsia="Times New Roman" w:hAnsi="Arial" w:cs="Arial"/>
          <w:sz w:val="24"/>
          <w:szCs w:val="24"/>
          <w:lang w:val="es-ES" w:eastAsia="es-ES"/>
        </w:rPr>
        <w:t>El Consejo de Administración determinará las sanciones a aplicar en caso de incumplimiento de los criterios de encuadr</w:t>
      </w:r>
      <w:r w:rsidR="009774B7">
        <w:rPr>
          <w:rFonts w:ascii="Arial" w:eastAsia="Times New Roman" w:hAnsi="Arial" w:cs="Arial"/>
          <w:sz w:val="24"/>
          <w:szCs w:val="24"/>
          <w:lang w:val="es-ES" w:eastAsia="es-ES"/>
        </w:rPr>
        <w:t>e</w:t>
      </w:r>
      <w:r w:rsidRPr="00DD3EC2">
        <w:rPr>
          <w:rFonts w:ascii="Arial" w:eastAsia="Times New Roman" w:hAnsi="Arial" w:cs="Arial"/>
          <w:sz w:val="24"/>
          <w:szCs w:val="24"/>
          <w:lang w:val="es-ES" w:eastAsia="es-ES"/>
        </w:rPr>
        <w:t xml:space="preserve"> por parte de la Institución Financiera o Entidad de Garantía Nacional. </w:t>
      </w:r>
    </w:p>
    <w:p w:rsidR="002C682A" w:rsidRPr="00DD3EC2" w:rsidRDefault="002C682A" w:rsidP="002C682A">
      <w:pPr>
        <w:pStyle w:val="Textoindependiente2"/>
        <w:shd w:val="clear" w:color="auto" w:fill="FFFFFF" w:themeFill="background1"/>
        <w:spacing w:before="120" w:after="120"/>
        <w:ind w:left="426" w:firstLine="708"/>
        <w:rPr>
          <w:rFonts w:cs="Arial"/>
          <w:szCs w:val="24"/>
          <w:lang w:val="es-ES" w:eastAsia="es-ES"/>
        </w:rPr>
      </w:pPr>
    </w:p>
    <w:p w:rsidR="002C682A" w:rsidRPr="00EC708F" w:rsidRDefault="002C682A" w:rsidP="00EC708F">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eastAsia="es-ES"/>
        </w:rPr>
      </w:pPr>
      <w:r w:rsidRPr="00EC708F">
        <w:rPr>
          <w:rFonts w:ascii="Arial" w:hAnsi="Arial" w:cs="Arial"/>
          <w:sz w:val="24"/>
          <w:szCs w:val="24"/>
          <w:lang w:val="es-ES" w:eastAsia="es-ES"/>
        </w:rPr>
        <w:t xml:space="preserve">La garantía o </w:t>
      </w:r>
      <w:proofErr w:type="spellStart"/>
      <w:r w:rsidR="005176CE">
        <w:rPr>
          <w:rFonts w:ascii="Arial" w:hAnsi="Arial" w:cs="Arial"/>
          <w:sz w:val="24"/>
          <w:szCs w:val="24"/>
          <w:lang w:val="es-ES" w:eastAsia="es-ES"/>
        </w:rPr>
        <w:t>refianza</w:t>
      </w:r>
      <w:proofErr w:type="spellEnd"/>
      <w:r w:rsidRPr="00EC708F">
        <w:rPr>
          <w:rFonts w:ascii="Arial" w:hAnsi="Arial" w:cs="Arial"/>
          <w:sz w:val="24"/>
          <w:szCs w:val="24"/>
          <w:lang w:val="es-ES" w:eastAsia="es-ES"/>
        </w:rPr>
        <w:t xml:space="preserve"> será válida </w:t>
      </w:r>
      <w:r w:rsidR="00AD133B">
        <w:rPr>
          <w:rFonts w:ascii="Arial" w:hAnsi="Arial" w:cs="Arial"/>
          <w:sz w:val="24"/>
          <w:szCs w:val="24"/>
          <w:lang w:val="es-ES" w:eastAsia="es-ES"/>
        </w:rPr>
        <w:t>una vez</w:t>
      </w:r>
      <w:r w:rsidRPr="00EC708F">
        <w:rPr>
          <w:rFonts w:ascii="Arial" w:hAnsi="Arial" w:cs="Arial"/>
          <w:sz w:val="24"/>
          <w:szCs w:val="24"/>
          <w:lang w:val="es-ES" w:eastAsia="es-ES"/>
        </w:rPr>
        <w:t xml:space="preserve"> que se verifique </w:t>
      </w:r>
      <w:r w:rsidR="00AD133B">
        <w:rPr>
          <w:rFonts w:ascii="Arial" w:hAnsi="Arial" w:cs="Arial"/>
          <w:sz w:val="24"/>
          <w:szCs w:val="24"/>
          <w:lang w:val="es-ES" w:eastAsia="es-ES"/>
        </w:rPr>
        <w:t xml:space="preserve">que el encuadre realizado </w:t>
      </w:r>
      <w:r w:rsidRPr="00EC708F">
        <w:rPr>
          <w:rFonts w:ascii="Arial" w:hAnsi="Arial" w:cs="Arial"/>
          <w:sz w:val="24"/>
          <w:szCs w:val="24"/>
          <w:lang w:val="es-ES" w:eastAsia="es-ES"/>
        </w:rPr>
        <w:t>por la Institución Financiera o Entidad de Garantía Nacional</w:t>
      </w:r>
      <w:r w:rsidR="00AD133B">
        <w:rPr>
          <w:rFonts w:ascii="Arial" w:hAnsi="Arial" w:cs="Arial"/>
          <w:sz w:val="24"/>
          <w:szCs w:val="24"/>
          <w:lang w:val="es-ES" w:eastAsia="es-ES"/>
        </w:rPr>
        <w:t xml:space="preserve"> es correcto</w:t>
      </w:r>
      <w:r w:rsidRPr="00EC708F">
        <w:rPr>
          <w:rFonts w:ascii="Arial" w:hAnsi="Arial" w:cs="Arial"/>
          <w:sz w:val="24"/>
          <w:szCs w:val="24"/>
          <w:lang w:val="es-ES" w:eastAsia="es-ES"/>
        </w:rPr>
        <w:t>.</w:t>
      </w:r>
    </w:p>
    <w:p w:rsidR="002C682A" w:rsidRPr="00DD3EC2" w:rsidRDefault="002C682A" w:rsidP="002C682A">
      <w:pPr>
        <w:pStyle w:val="Textoindependiente2"/>
        <w:shd w:val="clear" w:color="auto" w:fill="FFFFFF" w:themeFill="background1"/>
        <w:spacing w:before="120" w:after="120"/>
        <w:rPr>
          <w:rFonts w:cs="Arial"/>
          <w:szCs w:val="24"/>
          <w:lang w:val="es-ES" w:eastAsia="es-ES"/>
        </w:rPr>
      </w:pPr>
    </w:p>
    <w:p w:rsidR="002C682A" w:rsidRPr="00DD3EC2" w:rsidRDefault="002C682A" w:rsidP="00EC708F">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ES" w:eastAsia="es-ES"/>
        </w:rPr>
      </w:pPr>
      <w:r w:rsidRPr="00DD3EC2">
        <w:rPr>
          <w:rFonts w:ascii="Arial" w:eastAsia="Times New Roman" w:hAnsi="Arial" w:cs="Arial"/>
          <w:sz w:val="24"/>
          <w:szCs w:val="24"/>
          <w:lang w:val="es-ES" w:eastAsia="es-ES"/>
        </w:rPr>
        <w:t xml:space="preserve">El </w:t>
      </w:r>
      <w:r w:rsidR="00BC1D0A">
        <w:rPr>
          <w:rFonts w:ascii="Arial" w:eastAsia="Times New Roman" w:hAnsi="Arial" w:cs="Arial"/>
          <w:sz w:val="24"/>
          <w:szCs w:val="24"/>
          <w:lang w:val="es-ES" w:eastAsia="es-ES"/>
        </w:rPr>
        <w:t>C</w:t>
      </w:r>
      <w:r w:rsidRPr="00DD3EC2">
        <w:rPr>
          <w:rFonts w:ascii="Arial" w:eastAsia="Times New Roman" w:hAnsi="Arial" w:cs="Arial"/>
          <w:sz w:val="24"/>
          <w:szCs w:val="24"/>
          <w:lang w:val="es-ES" w:eastAsia="es-ES"/>
        </w:rPr>
        <w:t xml:space="preserve">onsejo de Administración determinará las demás condiciones para la concesión de garantía o </w:t>
      </w:r>
      <w:proofErr w:type="spellStart"/>
      <w:r w:rsidR="005176CE">
        <w:rPr>
          <w:rFonts w:ascii="Arial" w:eastAsia="Times New Roman" w:hAnsi="Arial" w:cs="Arial"/>
          <w:sz w:val="24"/>
          <w:szCs w:val="24"/>
          <w:lang w:val="es-ES" w:eastAsia="es-ES"/>
        </w:rPr>
        <w:t>refianza</w:t>
      </w:r>
      <w:proofErr w:type="spellEnd"/>
      <w:r w:rsidRPr="00DD3EC2">
        <w:rPr>
          <w:rFonts w:ascii="Arial" w:eastAsia="Times New Roman" w:hAnsi="Arial" w:cs="Arial"/>
          <w:sz w:val="24"/>
          <w:szCs w:val="24"/>
          <w:lang w:val="es-ES" w:eastAsia="es-ES"/>
        </w:rPr>
        <w:t>.</w:t>
      </w:r>
    </w:p>
    <w:p w:rsidR="00475ECC" w:rsidRDefault="00475ECC" w:rsidP="00475ECC">
      <w:pPr>
        <w:pStyle w:val="Prrafodelista"/>
        <w:shd w:val="clear" w:color="auto" w:fill="FFFFFF" w:themeFill="background1"/>
        <w:spacing w:before="120" w:after="120" w:line="240" w:lineRule="auto"/>
        <w:ind w:left="0"/>
        <w:contextualSpacing w:val="0"/>
        <w:rPr>
          <w:color w:val="000000" w:themeColor="text1"/>
          <w:sz w:val="18"/>
          <w:lang w:val="es-ES"/>
        </w:rPr>
      </w:pPr>
    </w:p>
    <w:p w:rsidR="00930EFE" w:rsidRPr="0055032A" w:rsidRDefault="00930EFE" w:rsidP="00930EFE">
      <w:pPr>
        <w:keepNext/>
        <w:keepLines/>
        <w:shd w:val="clear" w:color="auto" w:fill="FFFFFF"/>
        <w:spacing w:before="120" w:after="120" w:line="240" w:lineRule="auto"/>
        <w:jc w:val="center"/>
        <w:rPr>
          <w:rFonts w:ascii="Arial" w:hAnsi="Arial"/>
          <w:b/>
          <w:sz w:val="24"/>
          <w:szCs w:val="24"/>
          <w:lang w:val="es-ES"/>
        </w:rPr>
      </w:pPr>
      <w:r w:rsidRPr="0055032A">
        <w:rPr>
          <w:rFonts w:ascii="Arial" w:hAnsi="Arial"/>
          <w:b/>
          <w:sz w:val="24"/>
          <w:szCs w:val="24"/>
          <w:lang w:val="es-ES"/>
        </w:rPr>
        <w:t>CAPÍTULO VII</w:t>
      </w:r>
    </w:p>
    <w:p w:rsidR="00930EFE" w:rsidRPr="0055032A" w:rsidRDefault="00930EFE" w:rsidP="00930EFE">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55032A">
        <w:rPr>
          <w:rFonts w:ascii="Arial" w:hAnsi="Arial"/>
          <w:sz w:val="24"/>
          <w:szCs w:val="24"/>
          <w:lang w:val="es-ES"/>
        </w:rPr>
        <w:t>Del Consejo de Administración del Fondo de Garantías</w:t>
      </w:r>
    </w:p>
    <w:p w:rsidR="00930EFE" w:rsidRPr="0055032A" w:rsidRDefault="00930EFE" w:rsidP="00930EF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930EFE" w:rsidRPr="0055032A" w:rsidRDefault="00930EFE" w:rsidP="0048148F">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Cs w:val="24"/>
          <w:lang w:val="es-ES"/>
        </w:rPr>
      </w:pPr>
      <w:r w:rsidRPr="0055032A">
        <w:rPr>
          <w:rFonts w:ascii="Arial" w:hAnsi="Arial"/>
          <w:sz w:val="24"/>
          <w:szCs w:val="24"/>
          <w:lang w:val="es-ES"/>
        </w:rPr>
        <w:t xml:space="preserve">El Consejo de Administración es el órgano directivo del Fondo de Garantías, dependiente del Consejo del Mercado Común, responsable por la orientación del funcionamiento del Fondo de Garantías. </w:t>
      </w:r>
    </w:p>
    <w:p w:rsidR="0047608A" w:rsidRDefault="00D97F99" w:rsidP="00ED2E31">
      <w:pPr>
        <w:pStyle w:val="Prrafodelista"/>
        <w:shd w:val="clear" w:color="auto" w:fill="FFFFFF"/>
        <w:spacing w:before="120" w:after="120" w:line="240" w:lineRule="auto"/>
        <w:ind w:left="0" w:right="168"/>
        <w:contextualSpacing w:val="0"/>
        <w:jc w:val="both"/>
        <w:rPr>
          <w:rFonts w:ascii="Arial" w:hAnsi="Arial"/>
          <w:szCs w:val="24"/>
          <w:lang w:val="es-ES"/>
        </w:rPr>
      </w:pPr>
      <w:r>
        <w:rPr>
          <w:rFonts w:ascii="Arial" w:hAnsi="Arial"/>
          <w:sz w:val="24"/>
          <w:szCs w:val="24"/>
          <w:lang w:val="es-ES"/>
        </w:rPr>
        <w:t>Se</w:t>
      </w:r>
      <w:r w:rsidR="00930EFE" w:rsidRPr="0055032A">
        <w:rPr>
          <w:rFonts w:ascii="Arial" w:hAnsi="Arial"/>
          <w:sz w:val="24"/>
          <w:szCs w:val="24"/>
          <w:lang w:val="es-ES"/>
        </w:rPr>
        <w:t>rá conformado por un representante titular y suplentes de cada Estado Parte del MERCOSUR integrante del Fondo de Garantías y adopta</w:t>
      </w:r>
      <w:r w:rsidR="00771012">
        <w:rPr>
          <w:rFonts w:ascii="Arial" w:hAnsi="Arial"/>
          <w:sz w:val="24"/>
          <w:szCs w:val="24"/>
          <w:lang w:val="es-ES"/>
        </w:rPr>
        <w:t>rá sus decisiones por consenso.</w:t>
      </w:r>
      <w:r>
        <w:rPr>
          <w:rFonts w:ascii="Arial" w:hAnsi="Arial"/>
          <w:szCs w:val="24"/>
          <w:lang w:val="es-ES"/>
        </w:rPr>
        <w:t xml:space="preserve"> </w:t>
      </w:r>
    </w:p>
    <w:p w:rsidR="00930EFE" w:rsidRPr="00D97F99" w:rsidRDefault="00930EFE" w:rsidP="00ED2E31">
      <w:pPr>
        <w:pStyle w:val="Prrafodelista"/>
        <w:shd w:val="clear" w:color="auto" w:fill="FFFFFF"/>
        <w:spacing w:before="120" w:after="120" w:line="240" w:lineRule="auto"/>
        <w:ind w:left="0" w:right="168"/>
        <w:contextualSpacing w:val="0"/>
        <w:jc w:val="both"/>
        <w:rPr>
          <w:rFonts w:ascii="Arial" w:hAnsi="Arial"/>
          <w:szCs w:val="24"/>
          <w:lang w:val="es-ES"/>
        </w:rPr>
      </w:pPr>
      <w:r w:rsidRPr="0055032A">
        <w:rPr>
          <w:rFonts w:ascii="Arial" w:hAnsi="Arial"/>
          <w:sz w:val="24"/>
          <w:szCs w:val="24"/>
          <w:lang w:val="es-ES"/>
        </w:rPr>
        <w:t xml:space="preserve">Los representantes serán </w:t>
      </w:r>
      <w:r w:rsidR="0047608A">
        <w:rPr>
          <w:rFonts w:ascii="Arial" w:hAnsi="Arial"/>
          <w:sz w:val="24"/>
          <w:szCs w:val="24"/>
          <w:lang w:val="es-ES"/>
        </w:rPr>
        <w:t>designados</w:t>
      </w:r>
      <w:r w:rsidRPr="0055032A">
        <w:rPr>
          <w:rFonts w:ascii="Arial" w:hAnsi="Arial"/>
          <w:sz w:val="24"/>
          <w:szCs w:val="24"/>
          <w:lang w:val="es-ES"/>
        </w:rPr>
        <w:t xml:space="preserve"> por los Estados</w:t>
      </w:r>
      <w:r w:rsidR="00771012">
        <w:rPr>
          <w:rFonts w:ascii="Arial" w:hAnsi="Arial"/>
          <w:sz w:val="24"/>
          <w:szCs w:val="24"/>
          <w:lang w:val="es-ES"/>
        </w:rPr>
        <w:t xml:space="preserve"> Partes</w:t>
      </w:r>
      <w:r w:rsidRPr="0055032A">
        <w:rPr>
          <w:rFonts w:ascii="Arial" w:hAnsi="Arial"/>
          <w:sz w:val="24"/>
          <w:szCs w:val="24"/>
          <w:lang w:val="es-ES"/>
        </w:rPr>
        <w:t>.</w:t>
      </w:r>
    </w:p>
    <w:p w:rsidR="00930EFE" w:rsidRPr="0055032A" w:rsidRDefault="00930EFE" w:rsidP="00ED2E31">
      <w:pPr>
        <w:pStyle w:val="Prrafodelista"/>
        <w:shd w:val="clear" w:color="auto" w:fill="FFFFFF"/>
        <w:spacing w:before="120" w:after="120" w:line="240" w:lineRule="auto"/>
        <w:ind w:left="0" w:right="168"/>
        <w:contextualSpacing w:val="0"/>
        <w:jc w:val="both"/>
        <w:rPr>
          <w:rFonts w:ascii="Arial" w:hAnsi="Arial"/>
          <w:szCs w:val="24"/>
          <w:lang w:val="es-ES"/>
        </w:rPr>
      </w:pPr>
      <w:r w:rsidRPr="0055032A">
        <w:rPr>
          <w:rFonts w:ascii="Arial" w:hAnsi="Arial"/>
          <w:sz w:val="24"/>
          <w:szCs w:val="24"/>
          <w:lang w:val="es-ES"/>
        </w:rPr>
        <w:t>El Consejo de Administración deberá ser conformado con la antecedencia necesaria al inicio de la operación del Fondo de Garantías de manera de estable</w:t>
      </w:r>
      <w:r w:rsidR="003B2494">
        <w:rPr>
          <w:rFonts w:ascii="Arial" w:hAnsi="Arial"/>
          <w:sz w:val="24"/>
          <w:szCs w:val="24"/>
          <w:lang w:val="es-ES"/>
        </w:rPr>
        <w:t>cer las definiciones previstas.</w:t>
      </w:r>
    </w:p>
    <w:p w:rsidR="00930EFE" w:rsidRPr="0055032A" w:rsidRDefault="00930EFE" w:rsidP="00930EF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930EFE" w:rsidRPr="0055032A" w:rsidRDefault="00930EFE" w:rsidP="00F8425D">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Serán funciones y atribuciones del Consejo de Administración:</w:t>
      </w:r>
    </w:p>
    <w:p w:rsidR="00930EFE" w:rsidRPr="0055032A" w:rsidRDefault="00C40E89"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Preservar la su</w:t>
      </w:r>
      <w:r w:rsidR="00930EFE" w:rsidRPr="0055032A">
        <w:rPr>
          <w:rFonts w:ascii="Arial" w:hAnsi="Arial"/>
          <w:sz w:val="24"/>
          <w:szCs w:val="24"/>
          <w:lang w:val="es-ES"/>
        </w:rPr>
        <w:t>sten</w:t>
      </w:r>
      <w:r>
        <w:rPr>
          <w:rFonts w:ascii="Arial" w:hAnsi="Arial"/>
          <w:sz w:val="24"/>
          <w:szCs w:val="24"/>
          <w:lang w:val="es-ES"/>
        </w:rPr>
        <w:t>tabilidad</w:t>
      </w:r>
      <w:r w:rsidR="00930EFE" w:rsidRPr="0055032A">
        <w:rPr>
          <w:rFonts w:ascii="Arial" w:hAnsi="Arial"/>
          <w:sz w:val="24"/>
          <w:szCs w:val="24"/>
          <w:lang w:val="es-ES"/>
        </w:rPr>
        <w:t xml:space="preserve"> financiera del Fondo de Garantías, así como su eficiencia y </w:t>
      </w:r>
      <w:r>
        <w:rPr>
          <w:rFonts w:ascii="Arial" w:hAnsi="Arial"/>
          <w:sz w:val="24"/>
          <w:szCs w:val="24"/>
          <w:lang w:val="es-ES"/>
        </w:rPr>
        <w:t>operatividad</w:t>
      </w:r>
      <w:r w:rsidR="00930EFE" w:rsidRPr="0055032A">
        <w:rPr>
          <w:rFonts w:ascii="Arial" w:hAnsi="Arial"/>
          <w:sz w:val="24"/>
          <w:szCs w:val="24"/>
          <w:lang w:val="es-ES"/>
        </w:rPr>
        <w:t>;</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 xml:space="preserve">Elevar al GMC una propuesta de su reglamento interno; </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lastRenderedPageBreak/>
        <w:t>Aprobar nuevos aportes para la ampliación del capital;</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Cs w:val="24"/>
          <w:lang w:val="es-ES"/>
        </w:rPr>
      </w:pPr>
      <w:r w:rsidRPr="0055032A">
        <w:rPr>
          <w:rFonts w:ascii="Arial" w:hAnsi="Arial"/>
          <w:sz w:val="24"/>
          <w:szCs w:val="24"/>
          <w:lang w:val="es-ES"/>
        </w:rPr>
        <w:t xml:space="preserve">Hacer el seguimiento de las pérdidas líquidas de capital referentes a las operaciones realizadas en cada Estado Parte </w:t>
      </w:r>
      <w:r w:rsidR="00FE05DF">
        <w:rPr>
          <w:rFonts w:ascii="Arial" w:hAnsi="Arial"/>
          <w:sz w:val="24"/>
          <w:szCs w:val="24"/>
          <w:lang w:val="es-ES"/>
        </w:rPr>
        <w:t>a fin</w:t>
      </w:r>
      <w:r w:rsidRPr="0055032A">
        <w:rPr>
          <w:rFonts w:ascii="Arial" w:hAnsi="Arial"/>
          <w:sz w:val="24"/>
          <w:szCs w:val="24"/>
          <w:lang w:val="es-ES"/>
        </w:rPr>
        <w:t xml:space="preserve"> de indicar la eventual necesidad de recomposición de capital conforme al Art</w:t>
      </w:r>
      <w:r w:rsidR="00311356">
        <w:rPr>
          <w:rFonts w:ascii="Arial" w:hAnsi="Arial"/>
          <w:sz w:val="24"/>
          <w:szCs w:val="24"/>
          <w:lang w:val="es-ES"/>
        </w:rPr>
        <w:t>ículo</w:t>
      </w:r>
      <w:r w:rsidRPr="0055032A">
        <w:rPr>
          <w:rFonts w:ascii="Arial" w:hAnsi="Arial"/>
          <w:sz w:val="24"/>
          <w:szCs w:val="24"/>
          <w:lang w:val="es-ES"/>
        </w:rPr>
        <w:t xml:space="preserve"> 10</w:t>
      </w:r>
      <w:r w:rsidR="00311356">
        <w:rPr>
          <w:rFonts w:ascii="Arial" w:hAnsi="Arial"/>
          <w:sz w:val="24"/>
          <w:szCs w:val="24"/>
          <w:lang w:val="es-ES"/>
        </w:rPr>
        <w:t xml:space="preserve"> del presente Reglamento</w:t>
      </w:r>
      <w:r w:rsidRPr="0055032A">
        <w:rPr>
          <w:rFonts w:ascii="Arial" w:hAnsi="Arial"/>
          <w:sz w:val="24"/>
          <w:szCs w:val="24"/>
          <w:lang w:val="es-ES"/>
        </w:rPr>
        <w:t xml:space="preserve">; </w:t>
      </w:r>
    </w:p>
    <w:p w:rsidR="00930EFE" w:rsidRPr="0055032A" w:rsidRDefault="003E693C"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D</w:t>
      </w:r>
      <w:r w:rsidRPr="0055032A">
        <w:rPr>
          <w:rFonts w:ascii="Arial" w:hAnsi="Arial"/>
          <w:sz w:val="24"/>
          <w:szCs w:val="24"/>
          <w:lang w:val="es-ES"/>
        </w:rPr>
        <w:t>eterminar las directrices políticas y orientar el funcionamiento del Fondo de Garantías</w:t>
      </w:r>
      <w:r>
        <w:rPr>
          <w:rFonts w:ascii="Arial" w:hAnsi="Arial"/>
          <w:sz w:val="24"/>
          <w:szCs w:val="24"/>
          <w:lang w:val="es-ES"/>
        </w:rPr>
        <w:t>,</w:t>
      </w:r>
      <w:r w:rsidRPr="0055032A">
        <w:rPr>
          <w:rFonts w:ascii="Arial" w:hAnsi="Arial"/>
          <w:sz w:val="24"/>
          <w:szCs w:val="24"/>
          <w:lang w:val="es-ES"/>
        </w:rPr>
        <w:t xml:space="preserve"> </w:t>
      </w:r>
      <w:r>
        <w:rPr>
          <w:rFonts w:ascii="Arial" w:hAnsi="Arial"/>
          <w:sz w:val="24"/>
          <w:szCs w:val="24"/>
          <w:lang w:val="es-ES"/>
        </w:rPr>
        <w:t>o</w:t>
      </w:r>
      <w:r w:rsidR="00930EFE" w:rsidRPr="0055032A">
        <w:rPr>
          <w:rFonts w:ascii="Arial" w:hAnsi="Arial"/>
          <w:sz w:val="24"/>
          <w:szCs w:val="24"/>
          <w:lang w:val="es-ES"/>
        </w:rPr>
        <w:t>bservando lo establecido en este Reglamento así como las orientaciones del Consejo del Mercado Común;</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Cs w:val="24"/>
          <w:lang w:val="es-ES"/>
        </w:rPr>
      </w:pPr>
      <w:r w:rsidRPr="0055032A">
        <w:rPr>
          <w:rFonts w:ascii="Arial" w:hAnsi="Arial"/>
          <w:sz w:val="24"/>
          <w:szCs w:val="24"/>
          <w:lang w:val="es-ES"/>
        </w:rPr>
        <w:t xml:space="preserve">Orientar los trabajos del Operador, evaluando su desempeño e indicando, siempre que lo considere adecuado, directrices operacionales para el mismo;  </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Hacer el seguimiento del funcionamiento del Fondo de Garantías, especialmente a través de los informes presupuestarios y operacionales elaborados por el Operador;</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Aprobar los Manuales Operativos;</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Hacer el seguimiento de los servicios contratados ante la Institución Gestora/Administradora, estableciendo criterios y parámetros para la administración financiera del capital del Fondo de Garantías e indicando, siempre que lo considere adecuado, orientaciones sobre la prestación de estos servicios;</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Determinar las condiciones y parámetros para la firma de convenios con Instituciones Financieras, Entes de Garantía Nacionales y Entes Nacionales de Fomento;</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Proponer al Consejo del Mercado Común las modificaciones que considere necesarias a este Reglamento;</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Definir los parámetros de gestión del Fondo de Garantías, tales como el índice de apalancamiento de sus recursos, la comisión a cobrar en función de la siniestralidad esperada y los niveles máximos de siniestralidad admitidos, entre otros;</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55032A">
        <w:rPr>
          <w:rFonts w:ascii="Arial" w:hAnsi="Arial"/>
          <w:sz w:val="24"/>
          <w:szCs w:val="24"/>
          <w:lang w:val="es-ES"/>
        </w:rPr>
        <w:t>Establecer parámetros y brindar orientaciones para la definición de límites individuales de las carteras de los convenios con Instituciones Financieras y Entes de Garantía Nacionales;</w:t>
      </w:r>
    </w:p>
    <w:p w:rsidR="00930EFE" w:rsidRPr="0055032A" w:rsidRDefault="00930EFE" w:rsidP="00930EFE">
      <w:pPr>
        <w:pStyle w:val="Prrafodelista"/>
        <w:numPr>
          <w:ilvl w:val="1"/>
          <w:numId w:val="2"/>
        </w:numPr>
        <w:shd w:val="clear" w:color="auto" w:fill="FFFFFF"/>
        <w:spacing w:before="120" w:after="120" w:line="240" w:lineRule="auto"/>
        <w:ind w:right="168"/>
        <w:contextualSpacing w:val="0"/>
        <w:jc w:val="both"/>
        <w:rPr>
          <w:rFonts w:ascii="Arial" w:hAnsi="Arial"/>
          <w:szCs w:val="24"/>
          <w:lang w:val="es-ES"/>
        </w:rPr>
      </w:pPr>
      <w:r w:rsidRPr="0055032A">
        <w:rPr>
          <w:rFonts w:ascii="Arial" w:hAnsi="Arial"/>
          <w:sz w:val="24"/>
          <w:szCs w:val="24"/>
          <w:lang w:val="es-ES"/>
        </w:rPr>
        <w:t xml:space="preserve">Establecer, en caso de considerarlo necesario, límites de recursos y parámetros para </w:t>
      </w:r>
      <w:r w:rsidR="00CB0D4F">
        <w:rPr>
          <w:rFonts w:ascii="Arial" w:hAnsi="Arial"/>
          <w:sz w:val="24"/>
          <w:szCs w:val="24"/>
          <w:lang w:val="es-ES"/>
        </w:rPr>
        <w:t xml:space="preserve">la aprobación de garantías o </w:t>
      </w:r>
      <w:proofErr w:type="spellStart"/>
      <w:r w:rsidR="00CB0D4F">
        <w:rPr>
          <w:rFonts w:ascii="Arial" w:hAnsi="Arial"/>
          <w:sz w:val="24"/>
          <w:szCs w:val="24"/>
          <w:lang w:val="es-ES"/>
        </w:rPr>
        <w:t>re</w:t>
      </w:r>
      <w:r w:rsidRPr="0055032A">
        <w:rPr>
          <w:rFonts w:ascii="Arial" w:hAnsi="Arial"/>
          <w:sz w:val="24"/>
          <w:szCs w:val="24"/>
          <w:lang w:val="es-ES"/>
        </w:rPr>
        <w:t>fianza</w:t>
      </w:r>
      <w:proofErr w:type="spellEnd"/>
      <w:r w:rsidRPr="0055032A">
        <w:rPr>
          <w:rFonts w:ascii="Arial" w:hAnsi="Arial"/>
          <w:sz w:val="24"/>
          <w:szCs w:val="24"/>
          <w:lang w:val="es-ES"/>
        </w:rPr>
        <w:t xml:space="preserve"> de acue</w:t>
      </w:r>
      <w:r w:rsidR="00415869">
        <w:rPr>
          <w:rFonts w:ascii="Arial" w:hAnsi="Arial"/>
          <w:sz w:val="24"/>
          <w:szCs w:val="24"/>
          <w:lang w:val="es-ES"/>
        </w:rPr>
        <w:t>rdo con</w:t>
      </w:r>
      <w:r w:rsidRPr="0055032A">
        <w:rPr>
          <w:rFonts w:ascii="Arial" w:hAnsi="Arial"/>
          <w:sz w:val="24"/>
          <w:szCs w:val="24"/>
          <w:lang w:val="es-ES"/>
        </w:rPr>
        <w:t xml:space="preserve"> la clasificación de tamaño de empresa referida en el Art</w:t>
      </w:r>
      <w:r w:rsidR="00F83207">
        <w:rPr>
          <w:rFonts w:ascii="Arial" w:hAnsi="Arial"/>
          <w:sz w:val="24"/>
          <w:szCs w:val="24"/>
          <w:lang w:val="es-ES"/>
        </w:rPr>
        <w:t xml:space="preserve">ículo </w:t>
      </w:r>
      <w:r w:rsidRPr="0055032A">
        <w:rPr>
          <w:rFonts w:ascii="Arial" w:hAnsi="Arial"/>
          <w:sz w:val="24"/>
          <w:szCs w:val="24"/>
          <w:lang w:val="es-ES"/>
        </w:rPr>
        <w:t>16</w:t>
      </w:r>
      <w:r w:rsidR="00F83207">
        <w:rPr>
          <w:rFonts w:ascii="Arial" w:hAnsi="Arial"/>
          <w:sz w:val="24"/>
          <w:szCs w:val="24"/>
          <w:lang w:val="es-ES"/>
        </w:rPr>
        <w:t xml:space="preserve"> del presente Reglamento</w:t>
      </w:r>
      <w:r w:rsidRPr="0055032A">
        <w:rPr>
          <w:rFonts w:ascii="Arial" w:hAnsi="Arial"/>
          <w:sz w:val="24"/>
          <w:szCs w:val="24"/>
          <w:lang w:val="es-ES"/>
        </w:rPr>
        <w:t>, las vinculaciones establecidas por el Art</w:t>
      </w:r>
      <w:r w:rsidR="00F83207">
        <w:rPr>
          <w:rFonts w:ascii="Arial" w:hAnsi="Arial"/>
          <w:sz w:val="24"/>
          <w:szCs w:val="24"/>
          <w:lang w:val="es-ES"/>
        </w:rPr>
        <w:t>ículo</w:t>
      </w:r>
      <w:r w:rsidRPr="0055032A">
        <w:rPr>
          <w:rFonts w:ascii="Arial" w:hAnsi="Arial"/>
          <w:sz w:val="24"/>
          <w:szCs w:val="24"/>
          <w:lang w:val="es-ES"/>
        </w:rPr>
        <w:t xml:space="preserve"> 17 y los </w:t>
      </w:r>
      <w:r w:rsidR="00F83207">
        <w:rPr>
          <w:rFonts w:ascii="Arial" w:hAnsi="Arial"/>
          <w:sz w:val="24"/>
          <w:szCs w:val="24"/>
          <w:lang w:val="es-ES"/>
        </w:rPr>
        <w:t xml:space="preserve">destinos establecidos en el Artículo </w:t>
      </w:r>
      <w:r w:rsidRPr="0055032A">
        <w:rPr>
          <w:rFonts w:ascii="Arial" w:hAnsi="Arial"/>
          <w:sz w:val="24"/>
          <w:szCs w:val="24"/>
          <w:lang w:val="es-ES"/>
        </w:rPr>
        <w:t>18;</w:t>
      </w:r>
    </w:p>
    <w:p w:rsidR="00930EFE" w:rsidRPr="0055032A" w:rsidRDefault="00042038" w:rsidP="00930EF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 xml:space="preserve">Dirigir la contratación de </w:t>
      </w:r>
      <w:r w:rsidR="00930EFE" w:rsidRPr="0055032A">
        <w:rPr>
          <w:rFonts w:ascii="Arial" w:hAnsi="Arial"/>
          <w:sz w:val="24"/>
          <w:szCs w:val="24"/>
          <w:lang w:val="es-ES"/>
        </w:rPr>
        <w:t>auditoría</w:t>
      </w:r>
      <w:r>
        <w:rPr>
          <w:rFonts w:ascii="Arial" w:hAnsi="Arial"/>
          <w:sz w:val="24"/>
          <w:szCs w:val="24"/>
          <w:lang w:val="es-ES"/>
        </w:rPr>
        <w:t>s</w:t>
      </w:r>
      <w:r w:rsidR="00930EFE" w:rsidRPr="0055032A">
        <w:rPr>
          <w:rFonts w:ascii="Arial" w:hAnsi="Arial"/>
          <w:sz w:val="24"/>
          <w:szCs w:val="24"/>
          <w:lang w:val="es-ES"/>
        </w:rPr>
        <w:t xml:space="preserve"> independiente</w:t>
      </w:r>
      <w:r>
        <w:rPr>
          <w:rFonts w:ascii="Arial" w:hAnsi="Arial"/>
          <w:sz w:val="24"/>
          <w:szCs w:val="24"/>
          <w:lang w:val="es-ES"/>
        </w:rPr>
        <w:t>s</w:t>
      </w:r>
      <w:r w:rsidR="00930EFE" w:rsidRPr="0055032A">
        <w:rPr>
          <w:rFonts w:ascii="Arial" w:hAnsi="Arial"/>
          <w:sz w:val="24"/>
          <w:szCs w:val="24"/>
          <w:lang w:val="es-ES"/>
        </w:rPr>
        <w:t xml:space="preserve"> para la evaluación periódica del Fondo de Garantías;</w:t>
      </w:r>
      <w:r w:rsidR="00E21E7C">
        <w:rPr>
          <w:rFonts w:ascii="Arial" w:hAnsi="Arial"/>
          <w:sz w:val="24"/>
          <w:szCs w:val="24"/>
          <w:lang w:val="es-ES"/>
        </w:rPr>
        <w:t xml:space="preserve"> y</w:t>
      </w:r>
    </w:p>
    <w:p w:rsidR="00F937FB" w:rsidRPr="00C366E1" w:rsidRDefault="00123148" w:rsidP="00C366E1">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Demás</w:t>
      </w:r>
      <w:r w:rsidR="00930EFE" w:rsidRPr="0055032A">
        <w:rPr>
          <w:rFonts w:ascii="Arial" w:hAnsi="Arial"/>
          <w:sz w:val="24"/>
          <w:szCs w:val="24"/>
          <w:lang w:val="es-ES"/>
        </w:rPr>
        <w:t xml:space="preserve"> atribuciones indicadas en el presente </w:t>
      </w:r>
      <w:r w:rsidR="00087593">
        <w:rPr>
          <w:rFonts w:ascii="Arial" w:hAnsi="Arial"/>
          <w:sz w:val="24"/>
          <w:szCs w:val="24"/>
          <w:lang w:val="es-ES"/>
        </w:rPr>
        <w:t>R</w:t>
      </w:r>
      <w:r w:rsidR="00930EFE" w:rsidRPr="0055032A">
        <w:rPr>
          <w:rFonts w:ascii="Arial" w:hAnsi="Arial"/>
          <w:sz w:val="24"/>
          <w:szCs w:val="24"/>
          <w:lang w:val="es-ES"/>
        </w:rPr>
        <w:t>eglamento</w:t>
      </w:r>
      <w:r w:rsidR="009E62A7">
        <w:rPr>
          <w:rFonts w:ascii="Arial" w:hAnsi="Arial"/>
          <w:sz w:val="24"/>
          <w:szCs w:val="24"/>
          <w:lang w:val="es-ES"/>
        </w:rPr>
        <w:t>,</w:t>
      </w:r>
      <w:r w:rsidR="00930EFE" w:rsidRPr="0055032A">
        <w:rPr>
          <w:rFonts w:ascii="Arial" w:hAnsi="Arial"/>
          <w:sz w:val="24"/>
          <w:szCs w:val="24"/>
          <w:lang w:val="es-ES"/>
        </w:rPr>
        <w:t xml:space="preserve"> </w:t>
      </w:r>
      <w:r w:rsidR="009E62A7">
        <w:rPr>
          <w:rFonts w:ascii="Arial" w:hAnsi="Arial"/>
          <w:sz w:val="24"/>
          <w:szCs w:val="24"/>
          <w:lang w:val="es-ES"/>
        </w:rPr>
        <w:t>así como otras</w:t>
      </w:r>
      <w:r w:rsidR="00930EFE" w:rsidRPr="0055032A">
        <w:rPr>
          <w:rFonts w:ascii="Arial" w:hAnsi="Arial"/>
          <w:sz w:val="24"/>
          <w:szCs w:val="24"/>
          <w:lang w:val="es-ES"/>
        </w:rPr>
        <w:t xml:space="preserve"> </w:t>
      </w:r>
      <w:r w:rsidR="009E62A7">
        <w:rPr>
          <w:rFonts w:ascii="Arial" w:hAnsi="Arial"/>
          <w:sz w:val="24"/>
          <w:szCs w:val="24"/>
          <w:lang w:val="es-ES"/>
        </w:rPr>
        <w:t xml:space="preserve">que fueran establecidas en </w:t>
      </w:r>
      <w:r w:rsidR="00930EFE" w:rsidRPr="0055032A">
        <w:rPr>
          <w:rFonts w:ascii="Arial" w:hAnsi="Arial"/>
          <w:sz w:val="24"/>
          <w:szCs w:val="24"/>
          <w:lang w:val="es-ES"/>
        </w:rPr>
        <w:t>normas complementarias del Fondo de Garantías.</w:t>
      </w:r>
    </w:p>
    <w:p w:rsidR="00C366E1" w:rsidRPr="00C366E1" w:rsidRDefault="00C366E1" w:rsidP="00930EFE">
      <w:pPr>
        <w:pStyle w:val="Prrafodelista"/>
        <w:shd w:val="clear" w:color="auto" w:fill="FFFFFF"/>
        <w:spacing w:before="120" w:after="120" w:line="240" w:lineRule="auto"/>
        <w:ind w:left="0" w:right="168"/>
        <w:contextualSpacing w:val="0"/>
        <w:jc w:val="both"/>
        <w:rPr>
          <w:rFonts w:ascii="Arial" w:hAnsi="Arial" w:cs="Arial"/>
          <w:sz w:val="24"/>
          <w:szCs w:val="24"/>
          <w:lang w:val="es-ES"/>
        </w:rPr>
      </w:pPr>
      <w:r w:rsidRPr="00C366E1">
        <w:rPr>
          <w:rFonts w:ascii="Arial" w:hAnsi="Arial" w:cs="Arial"/>
          <w:sz w:val="24"/>
          <w:lang w:val="es-ES_tradnl"/>
        </w:rPr>
        <w:lastRenderedPageBreak/>
        <w:t xml:space="preserve">Habiendo consenso sobre la urgencia de </w:t>
      </w:r>
      <w:r w:rsidR="00FF7B16">
        <w:rPr>
          <w:rFonts w:ascii="Arial" w:hAnsi="Arial" w:cs="Arial"/>
          <w:sz w:val="24"/>
          <w:lang w:val="es-ES_tradnl"/>
        </w:rPr>
        <w:t xml:space="preserve">adopción de </w:t>
      </w:r>
      <w:r w:rsidR="00EC6E49">
        <w:rPr>
          <w:rFonts w:ascii="Arial" w:hAnsi="Arial" w:cs="Arial"/>
          <w:sz w:val="24"/>
          <w:lang w:val="es-ES_tradnl"/>
        </w:rPr>
        <w:t>medidas</w:t>
      </w:r>
      <w:r w:rsidR="002613D3">
        <w:rPr>
          <w:rFonts w:ascii="Arial" w:hAnsi="Arial" w:cs="Arial"/>
          <w:sz w:val="24"/>
          <w:lang w:val="es-ES_tradnl"/>
        </w:rPr>
        <w:t xml:space="preserve"> y no pudiendo esperar</w:t>
      </w:r>
      <w:r w:rsidRPr="00C366E1">
        <w:rPr>
          <w:rFonts w:ascii="Arial" w:hAnsi="Arial" w:cs="Arial"/>
          <w:sz w:val="24"/>
          <w:lang w:val="es-ES_tradnl"/>
        </w:rPr>
        <w:t xml:space="preserve"> </w:t>
      </w:r>
      <w:r w:rsidR="00FF7B16">
        <w:rPr>
          <w:rFonts w:ascii="Arial" w:hAnsi="Arial" w:cs="Arial"/>
          <w:sz w:val="24"/>
          <w:lang w:val="es-ES_tradnl"/>
        </w:rPr>
        <w:t xml:space="preserve">a </w:t>
      </w:r>
      <w:r w:rsidR="002613D3">
        <w:rPr>
          <w:rFonts w:ascii="Arial" w:hAnsi="Arial" w:cs="Arial"/>
          <w:sz w:val="24"/>
          <w:lang w:val="es-ES_tradnl"/>
        </w:rPr>
        <w:t>la próxima reunión del Consejo de Administración,</w:t>
      </w:r>
      <w:r w:rsidR="006A2823">
        <w:rPr>
          <w:rFonts w:ascii="Arial" w:hAnsi="Arial" w:cs="Arial"/>
          <w:sz w:val="24"/>
          <w:lang w:val="es-ES_tradnl"/>
        </w:rPr>
        <w:t xml:space="preserve"> los Estados Partes</w:t>
      </w:r>
      <w:r w:rsidR="002613D3">
        <w:rPr>
          <w:rFonts w:ascii="Arial" w:hAnsi="Arial" w:cs="Arial"/>
          <w:sz w:val="24"/>
          <w:lang w:val="es-ES_tradnl"/>
        </w:rPr>
        <w:t xml:space="preserve"> </w:t>
      </w:r>
      <w:r w:rsidRPr="00C366E1">
        <w:rPr>
          <w:rFonts w:ascii="Arial" w:hAnsi="Arial" w:cs="Arial"/>
          <w:sz w:val="24"/>
          <w:lang w:val="es-ES_tradnl"/>
        </w:rPr>
        <w:t>podrán autorizar a sus respectivos</w:t>
      </w:r>
      <w:r w:rsidRPr="00C366E1">
        <w:rPr>
          <w:rFonts w:ascii="Arial" w:hAnsi="Arial" w:cs="Arial"/>
          <w:b/>
          <w:sz w:val="24"/>
          <w:lang w:val="es-ES_tradnl"/>
        </w:rPr>
        <w:t xml:space="preserve"> </w:t>
      </w:r>
      <w:r w:rsidRPr="00C366E1">
        <w:rPr>
          <w:rFonts w:ascii="Arial" w:hAnsi="Arial" w:cs="Arial"/>
          <w:sz w:val="24"/>
          <w:lang w:val="es-ES_tradnl"/>
        </w:rPr>
        <w:t xml:space="preserve">representantes </w:t>
      </w:r>
      <w:r w:rsidR="007D0ABB">
        <w:rPr>
          <w:rFonts w:ascii="Arial" w:hAnsi="Arial" w:cs="Arial"/>
          <w:sz w:val="24"/>
          <w:lang w:val="es-ES_tradnl"/>
        </w:rPr>
        <w:t>en la</w:t>
      </w:r>
      <w:r w:rsidR="00FF7B16">
        <w:rPr>
          <w:rFonts w:ascii="Arial" w:hAnsi="Arial" w:cs="Arial"/>
          <w:sz w:val="24"/>
          <w:lang w:val="es-ES_tradnl"/>
        </w:rPr>
        <w:t xml:space="preserve"> Comisión de Representantes Permanentes </w:t>
      </w:r>
      <w:r w:rsidR="002C2483">
        <w:rPr>
          <w:rFonts w:ascii="Arial" w:hAnsi="Arial" w:cs="Arial"/>
          <w:sz w:val="24"/>
          <w:lang w:val="es-ES_tradnl"/>
        </w:rPr>
        <w:t>ante</w:t>
      </w:r>
      <w:r w:rsidR="00FF7B16">
        <w:rPr>
          <w:rFonts w:ascii="Arial" w:hAnsi="Arial" w:cs="Arial"/>
          <w:sz w:val="24"/>
          <w:lang w:val="es-ES_tradnl"/>
        </w:rPr>
        <w:t xml:space="preserve"> </w:t>
      </w:r>
      <w:r w:rsidR="002C2483">
        <w:rPr>
          <w:rFonts w:ascii="Arial" w:hAnsi="Arial" w:cs="Arial"/>
          <w:sz w:val="24"/>
          <w:lang w:val="es-ES_tradnl"/>
        </w:rPr>
        <w:t>e</w:t>
      </w:r>
      <w:r w:rsidR="00FF7B16">
        <w:rPr>
          <w:rFonts w:ascii="Arial" w:hAnsi="Arial" w:cs="Arial"/>
          <w:sz w:val="24"/>
          <w:lang w:val="es-ES_tradnl"/>
        </w:rPr>
        <w:t xml:space="preserve">l MERCOSUR a asumir las funciones y atribuciones relacionadas </w:t>
      </w:r>
      <w:r w:rsidR="00E2005A">
        <w:rPr>
          <w:rFonts w:ascii="Arial" w:hAnsi="Arial" w:cs="Arial"/>
          <w:sz w:val="24"/>
          <w:lang w:val="es-ES_tradnl"/>
        </w:rPr>
        <w:t xml:space="preserve">con </w:t>
      </w:r>
      <w:r w:rsidR="00FF7B16">
        <w:rPr>
          <w:rFonts w:ascii="Arial" w:hAnsi="Arial" w:cs="Arial"/>
          <w:sz w:val="24"/>
          <w:lang w:val="es-ES_tradnl"/>
        </w:rPr>
        <w:t>este Artículo</w:t>
      </w:r>
      <w:r w:rsidRPr="00C366E1">
        <w:rPr>
          <w:rFonts w:ascii="Arial" w:hAnsi="Arial" w:cs="Arial"/>
          <w:sz w:val="24"/>
          <w:lang w:val="es-ES_tradnl"/>
        </w:rPr>
        <w:t>.</w:t>
      </w:r>
    </w:p>
    <w:p w:rsidR="00C366E1" w:rsidRPr="0055032A" w:rsidRDefault="00C366E1" w:rsidP="00930EF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D97F99" w:rsidRPr="00415F2E" w:rsidRDefault="00D97F99" w:rsidP="00406CE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UY" w:eastAsia="es-ES"/>
        </w:rPr>
      </w:pPr>
      <w:r w:rsidRPr="00415F2E">
        <w:rPr>
          <w:rFonts w:ascii="Arial" w:eastAsia="Times New Roman" w:hAnsi="Arial" w:cs="Arial"/>
          <w:sz w:val="24"/>
          <w:szCs w:val="24"/>
          <w:lang w:val="es-UY" w:eastAsia="es-ES"/>
        </w:rPr>
        <w:t xml:space="preserve">La presidencia del Consejo de Administración </w:t>
      </w:r>
      <w:r>
        <w:rPr>
          <w:rFonts w:ascii="Arial" w:eastAsia="Times New Roman" w:hAnsi="Arial" w:cs="Arial"/>
          <w:sz w:val="24"/>
          <w:szCs w:val="24"/>
          <w:lang w:val="es-UY" w:eastAsia="es-ES"/>
        </w:rPr>
        <w:t xml:space="preserve">será ejercida de manera rotativa por los Estados Partes que </w:t>
      </w:r>
      <w:r w:rsidR="00A06F95">
        <w:rPr>
          <w:rFonts w:ascii="Arial" w:eastAsia="Times New Roman" w:hAnsi="Arial" w:cs="Arial"/>
          <w:sz w:val="24"/>
          <w:szCs w:val="24"/>
          <w:lang w:val="es-UY" w:eastAsia="es-ES"/>
        </w:rPr>
        <w:t>hayan</w:t>
      </w:r>
      <w:r w:rsidR="0057585D">
        <w:rPr>
          <w:rFonts w:ascii="Arial" w:eastAsia="Times New Roman" w:hAnsi="Arial" w:cs="Arial"/>
          <w:sz w:val="24"/>
          <w:szCs w:val="24"/>
          <w:lang w:val="es-UY" w:eastAsia="es-ES"/>
        </w:rPr>
        <w:t xml:space="preserve"> efectuado sus respectivo</w:t>
      </w:r>
      <w:r>
        <w:rPr>
          <w:rFonts w:ascii="Arial" w:eastAsia="Times New Roman" w:hAnsi="Arial" w:cs="Arial"/>
          <w:sz w:val="24"/>
          <w:szCs w:val="24"/>
          <w:lang w:val="es-UY" w:eastAsia="es-ES"/>
        </w:rPr>
        <w:t xml:space="preserve">s </w:t>
      </w:r>
      <w:r w:rsidR="00884B2D">
        <w:rPr>
          <w:rFonts w:ascii="Arial" w:eastAsia="Times New Roman" w:hAnsi="Arial" w:cs="Arial"/>
          <w:sz w:val="24"/>
          <w:szCs w:val="24"/>
          <w:lang w:val="es-UY" w:eastAsia="es-ES"/>
        </w:rPr>
        <w:t>aportes</w:t>
      </w:r>
      <w:r w:rsidR="007A454E">
        <w:rPr>
          <w:rFonts w:ascii="Arial" w:eastAsia="Times New Roman" w:hAnsi="Arial" w:cs="Arial"/>
          <w:sz w:val="24"/>
          <w:szCs w:val="24"/>
          <w:lang w:val="es-UY" w:eastAsia="es-ES"/>
        </w:rPr>
        <w:t>, en orden alfabético</w:t>
      </w:r>
      <w:r>
        <w:rPr>
          <w:rFonts w:ascii="Arial" w:eastAsia="Times New Roman" w:hAnsi="Arial" w:cs="Arial"/>
          <w:sz w:val="24"/>
          <w:szCs w:val="24"/>
          <w:lang w:val="es-UY" w:eastAsia="es-ES"/>
        </w:rPr>
        <w:t>, por un periodo de un año.</w:t>
      </w:r>
    </w:p>
    <w:p w:rsidR="00D97F99" w:rsidRPr="00A770D9" w:rsidRDefault="00D97F99" w:rsidP="00F937FB">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UY" w:eastAsia="es-ES"/>
        </w:rPr>
      </w:pPr>
      <w:r w:rsidRPr="00A770D9">
        <w:rPr>
          <w:rFonts w:ascii="Arial" w:eastAsia="Times New Roman" w:hAnsi="Arial" w:cs="Arial"/>
          <w:sz w:val="24"/>
          <w:szCs w:val="24"/>
          <w:lang w:val="es-UY" w:eastAsia="es-ES"/>
        </w:rPr>
        <w:t xml:space="preserve">El  Consejo de Administración se reunirá de manera </w:t>
      </w:r>
      <w:r w:rsidR="00F937FB">
        <w:rPr>
          <w:rFonts w:ascii="Arial" w:eastAsia="Times New Roman" w:hAnsi="Arial" w:cs="Arial"/>
          <w:sz w:val="24"/>
          <w:szCs w:val="24"/>
          <w:lang w:val="es-UY" w:eastAsia="es-ES"/>
        </w:rPr>
        <w:t>ordinaria</w:t>
      </w:r>
      <w:r w:rsidR="00406CEA">
        <w:rPr>
          <w:rFonts w:ascii="Arial" w:eastAsia="Times New Roman" w:hAnsi="Arial" w:cs="Arial"/>
          <w:sz w:val="24"/>
          <w:szCs w:val="24"/>
          <w:lang w:val="es-UY" w:eastAsia="es-ES"/>
        </w:rPr>
        <w:t xml:space="preserve"> al menos cada tre</w:t>
      </w:r>
      <w:r w:rsidRPr="00A770D9">
        <w:rPr>
          <w:rFonts w:ascii="Arial" w:eastAsia="Times New Roman" w:hAnsi="Arial" w:cs="Arial"/>
          <w:sz w:val="24"/>
          <w:szCs w:val="24"/>
          <w:lang w:val="es-UY" w:eastAsia="es-ES"/>
        </w:rPr>
        <w:t>s meses.</w:t>
      </w:r>
    </w:p>
    <w:p w:rsidR="00D97F99" w:rsidRPr="00A770D9" w:rsidRDefault="00406CEA" w:rsidP="00406CEA">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El Consejo del Mercado Común</w:t>
      </w:r>
      <w:r w:rsidR="00D97F99" w:rsidRPr="00A770D9">
        <w:rPr>
          <w:rFonts w:ascii="Arial" w:eastAsia="Times New Roman" w:hAnsi="Arial" w:cs="Arial"/>
          <w:sz w:val="24"/>
          <w:szCs w:val="24"/>
          <w:lang w:val="es-UY" w:eastAsia="es-ES"/>
        </w:rPr>
        <w:t xml:space="preserve"> definirá la primera presidencia.</w:t>
      </w:r>
    </w:p>
    <w:p w:rsidR="00D97F99" w:rsidRPr="00A770D9" w:rsidRDefault="00D97F99" w:rsidP="00D97F99">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UY" w:eastAsia="es-ES"/>
        </w:rPr>
      </w:pPr>
    </w:p>
    <w:p w:rsidR="00D97F99" w:rsidRPr="00A770D9" w:rsidRDefault="00D97F99" w:rsidP="00406CEA">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eastAsia="Times New Roman" w:hAnsi="Arial" w:cs="Arial"/>
          <w:sz w:val="24"/>
          <w:szCs w:val="24"/>
          <w:lang w:val="es-UY" w:eastAsia="es-ES"/>
        </w:rPr>
      </w:pPr>
      <w:r w:rsidRPr="00A770D9">
        <w:rPr>
          <w:rFonts w:ascii="Arial" w:eastAsia="Times New Roman" w:hAnsi="Arial" w:cs="Arial"/>
          <w:sz w:val="24"/>
          <w:szCs w:val="24"/>
          <w:lang w:val="es-UY" w:eastAsia="es-ES"/>
        </w:rPr>
        <w:t xml:space="preserve">El Consejo de </w:t>
      </w:r>
      <w:r w:rsidR="00406CEA" w:rsidRPr="00A770D9">
        <w:rPr>
          <w:rFonts w:ascii="Arial" w:eastAsia="Times New Roman" w:hAnsi="Arial" w:cs="Arial"/>
          <w:sz w:val="24"/>
          <w:szCs w:val="24"/>
          <w:lang w:val="es-UY" w:eastAsia="es-ES"/>
        </w:rPr>
        <w:t>Administración</w:t>
      </w:r>
      <w:r w:rsidRPr="00A770D9">
        <w:rPr>
          <w:rFonts w:ascii="Arial" w:eastAsia="Times New Roman" w:hAnsi="Arial" w:cs="Arial"/>
          <w:sz w:val="24"/>
          <w:szCs w:val="24"/>
          <w:lang w:val="es-UY" w:eastAsia="es-ES"/>
        </w:rPr>
        <w:t xml:space="preserve"> podrá invitar </w:t>
      </w:r>
      <w:r w:rsidR="00884B2D">
        <w:rPr>
          <w:rFonts w:ascii="Arial" w:eastAsia="Times New Roman" w:hAnsi="Arial" w:cs="Arial"/>
          <w:sz w:val="24"/>
          <w:szCs w:val="24"/>
          <w:lang w:val="es-UY" w:eastAsia="es-ES"/>
        </w:rPr>
        <w:t>a participar de sus reuniones a</w:t>
      </w:r>
      <w:r w:rsidR="00884B2D" w:rsidRPr="00A770D9">
        <w:rPr>
          <w:rFonts w:ascii="Arial" w:eastAsia="Times New Roman" w:hAnsi="Arial" w:cs="Arial"/>
          <w:sz w:val="24"/>
          <w:szCs w:val="24"/>
          <w:lang w:val="es-UY" w:eastAsia="es-ES"/>
        </w:rPr>
        <w:t xml:space="preserve"> </w:t>
      </w:r>
      <w:r w:rsidRPr="00A770D9">
        <w:rPr>
          <w:rFonts w:ascii="Arial" w:eastAsia="Times New Roman" w:hAnsi="Arial" w:cs="Arial"/>
          <w:sz w:val="24"/>
          <w:szCs w:val="24"/>
          <w:lang w:val="es-UY" w:eastAsia="es-ES"/>
        </w:rPr>
        <w:t>instituciones, empresas y entidades p</w:t>
      </w:r>
      <w:r>
        <w:rPr>
          <w:rFonts w:ascii="Arial" w:eastAsia="Times New Roman" w:hAnsi="Arial" w:cs="Arial"/>
          <w:sz w:val="24"/>
          <w:szCs w:val="24"/>
          <w:lang w:val="es-UY" w:eastAsia="es-ES"/>
        </w:rPr>
        <w:t>úblicas o privadas.</w:t>
      </w:r>
    </w:p>
    <w:p w:rsidR="00D97F99" w:rsidRPr="00D97F99" w:rsidRDefault="00D97F99" w:rsidP="00D97F99">
      <w:pPr>
        <w:shd w:val="clear" w:color="auto" w:fill="FFFFFF" w:themeFill="background1"/>
        <w:spacing w:before="120" w:after="120" w:line="240" w:lineRule="auto"/>
        <w:ind w:right="168"/>
        <w:jc w:val="both"/>
        <w:rPr>
          <w:rFonts w:ascii="Arial" w:eastAsia="Times New Roman" w:hAnsi="Arial" w:cs="Arial"/>
          <w:sz w:val="24"/>
          <w:szCs w:val="24"/>
          <w:lang w:val="es-MX" w:eastAsia="es-ES"/>
        </w:rPr>
      </w:pPr>
    </w:p>
    <w:p w:rsidR="00D97F99" w:rsidRPr="00D97F99" w:rsidRDefault="00D97F99" w:rsidP="00D97F99">
      <w:pPr>
        <w:shd w:val="clear" w:color="auto" w:fill="FFFFFF" w:themeFill="background1"/>
        <w:spacing w:before="120" w:after="120" w:line="240" w:lineRule="auto"/>
        <w:ind w:right="168"/>
        <w:jc w:val="center"/>
        <w:rPr>
          <w:rFonts w:ascii="Arial" w:eastAsia="Times New Roman" w:hAnsi="Arial" w:cs="Arial"/>
          <w:b/>
          <w:sz w:val="24"/>
          <w:szCs w:val="24"/>
          <w:lang w:val="es-MX" w:eastAsia="es-ES"/>
        </w:rPr>
      </w:pPr>
      <w:r w:rsidRPr="00D97F99">
        <w:rPr>
          <w:rFonts w:ascii="Arial" w:eastAsia="Times New Roman" w:hAnsi="Arial" w:cs="Arial"/>
          <w:b/>
          <w:sz w:val="24"/>
          <w:szCs w:val="24"/>
          <w:lang w:val="es-MX" w:eastAsia="es-ES"/>
        </w:rPr>
        <w:t>CAPITULO VIII</w:t>
      </w:r>
    </w:p>
    <w:p w:rsidR="00D97F99" w:rsidRDefault="00D97F99" w:rsidP="00D97F99">
      <w:pPr>
        <w:shd w:val="clear" w:color="auto" w:fill="FFFFFF" w:themeFill="background1"/>
        <w:spacing w:before="120" w:after="120" w:line="240" w:lineRule="auto"/>
        <w:ind w:right="168"/>
        <w:jc w:val="center"/>
        <w:rPr>
          <w:rFonts w:ascii="Arial" w:eastAsia="Times New Roman" w:hAnsi="Arial" w:cs="Arial"/>
          <w:sz w:val="24"/>
          <w:szCs w:val="24"/>
          <w:lang w:val="es-MX" w:eastAsia="es-ES"/>
        </w:rPr>
      </w:pPr>
      <w:r w:rsidRPr="00D97F99">
        <w:rPr>
          <w:rFonts w:ascii="Arial" w:eastAsia="Times New Roman" w:hAnsi="Arial" w:cs="Arial"/>
          <w:sz w:val="24"/>
          <w:szCs w:val="24"/>
          <w:lang w:val="es-MX" w:eastAsia="es-ES"/>
        </w:rPr>
        <w:t>Del Operador del Fondo de Garantías</w:t>
      </w:r>
    </w:p>
    <w:p w:rsidR="00884B2D" w:rsidRPr="00D97F99" w:rsidRDefault="00884B2D" w:rsidP="00D97F99">
      <w:pPr>
        <w:shd w:val="clear" w:color="auto" w:fill="FFFFFF" w:themeFill="background1"/>
        <w:spacing w:before="120" w:after="120" w:line="240" w:lineRule="auto"/>
        <w:ind w:right="168"/>
        <w:jc w:val="center"/>
        <w:rPr>
          <w:rFonts w:ascii="Arial" w:eastAsia="Times New Roman" w:hAnsi="Arial" w:cs="Arial"/>
          <w:sz w:val="24"/>
          <w:szCs w:val="24"/>
          <w:lang w:val="es-MX" w:eastAsia="es-ES"/>
        </w:rPr>
      </w:pPr>
    </w:p>
    <w:p w:rsidR="00884B2D" w:rsidRDefault="00884B2D" w:rsidP="00884B2D">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UY"/>
        </w:rPr>
      </w:pPr>
      <w:r w:rsidRPr="00884B2D">
        <w:rPr>
          <w:rFonts w:ascii="Arial" w:hAnsi="Arial" w:cs="Arial"/>
          <w:sz w:val="24"/>
          <w:szCs w:val="24"/>
          <w:lang w:val="es-UY"/>
        </w:rPr>
        <w:t>El Operador será el órgano opera</w:t>
      </w:r>
      <w:r>
        <w:rPr>
          <w:rFonts w:ascii="Arial" w:hAnsi="Arial" w:cs="Arial"/>
          <w:sz w:val="24"/>
          <w:szCs w:val="24"/>
          <w:lang w:val="es-UY"/>
        </w:rPr>
        <w:t>tivo</w:t>
      </w:r>
      <w:r w:rsidRPr="00884B2D">
        <w:rPr>
          <w:rFonts w:ascii="Arial" w:hAnsi="Arial" w:cs="Arial"/>
          <w:sz w:val="24"/>
          <w:szCs w:val="24"/>
          <w:lang w:val="es-UY"/>
        </w:rPr>
        <w:t xml:space="preserve"> del Fondo de Garantías</w:t>
      </w:r>
      <w:r>
        <w:rPr>
          <w:rFonts w:ascii="Arial" w:hAnsi="Arial" w:cs="Arial"/>
          <w:sz w:val="24"/>
          <w:szCs w:val="24"/>
          <w:lang w:val="es-UY"/>
        </w:rPr>
        <w:t>, el cual estará</w:t>
      </w:r>
      <w:r w:rsidRPr="00884B2D">
        <w:rPr>
          <w:rFonts w:ascii="Arial" w:hAnsi="Arial" w:cs="Arial"/>
          <w:sz w:val="24"/>
          <w:szCs w:val="24"/>
          <w:lang w:val="es-UY"/>
        </w:rPr>
        <w:t xml:space="preserve"> subordinad</w:t>
      </w:r>
      <w:r>
        <w:rPr>
          <w:rFonts w:ascii="Arial" w:hAnsi="Arial" w:cs="Arial"/>
          <w:sz w:val="24"/>
          <w:szCs w:val="24"/>
          <w:lang w:val="es-UY"/>
        </w:rPr>
        <w:t>o</w:t>
      </w:r>
      <w:r w:rsidRPr="00884B2D">
        <w:rPr>
          <w:rFonts w:ascii="Arial" w:hAnsi="Arial" w:cs="Arial"/>
          <w:sz w:val="24"/>
          <w:szCs w:val="24"/>
          <w:lang w:val="es-UY"/>
        </w:rPr>
        <w:t xml:space="preserve"> al Consejo de Administración.</w:t>
      </w:r>
    </w:p>
    <w:p w:rsidR="00884B2D" w:rsidRPr="00884B2D" w:rsidRDefault="00884B2D" w:rsidP="00884B2D">
      <w:pPr>
        <w:pStyle w:val="Prrafodelista"/>
        <w:shd w:val="clear" w:color="auto" w:fill="FFFFFF" w:themeFill="background1"/>
        <w:spacing w:before="120" w:after="120" w:line="240" w:lineRule="auto"/>
        <w:ind w:left="0" w:right="168"/>
        <w:contextualSpacing w:val="0"/>
        <w:jc w:val="both"/>
        <w:rPr>
          <w:rFonts w:ascii="Arial" w:hAnsi="Arial" w:cs="Arial"/>
          <w:sz w:val="24"/>
          <w:szCs w:val="24"/>
          <w:lang w:val="es-UY"/>
        </w:rPr>
      </w:pPr>
    </w:p>
    <w:p w:rsidR="00D97F99" w:rsidRPr="00AD4F6B" w:rsidRDefault="00D97F99" w:rsidP="00884B2D">
      <w:pPr>
        <w:pStyle w:val="Prrafodelista"/>
        <w:numPr>
          <w:ilvl w:val="0"/>
          <w:numId w:val="2"/>
        </w:numPr>
        <w:shd w:val="clear" w:color="auto" w:fill="FFFFFF" w:themeFill="background1"/>
        <w:tabs>
          <w:tab w:val="left" w:pos="993"/>
        </w:tabs>
        <w:spacing w:before="120" w:after="120" w:line="240" w:lineRule="auto"/>
        <w:ind w:right="168"/>
        <w:contextualSpacing w:val="0"/>
        <w:jc w:val="both"/>
        <w:rPr>
          <w:lang w:val="es-UY"/>
        </w:rPr>
      </w:pPr>
      <w:r w:rsidRPr="00AD4F6B">
        <w:rPr>
          <w:rFonts w:ascii="Arial" w:hAnsi="Arial" w:cs="Arial"/>
          <w:sz w:val="24"/>
          <w:szCs w:val="24"/>
          <w:lang w:val="es-UY"/>
        </w:rPr>
        <w:t>Son funciones y atribuciones del Operador del Fondo de Garant</w:t>
      </w:r>
      <w:r>
        <w:rPr>
          <w:rFonts w:ascii="Arial" w:hAnsi="Arial" w:cs="Arial"/>
          <w:sz w:val="24"/>
          <w:szCs w:val="24"/>
          <w:lang w:val="es-UY"/>
        </w:rPr>
        <w:t>ías:</w:t>
      </w:r>
    </w:p>
    <w:p w:rsidR="00D97F99" w:rsidRPr="00AD4F6B" w:rsidRDefault="00D97F99" w:rsidP="00D97F99">
      <w:pPr>
        <w:pStyle w:val="Prrafodelista"/>
        <w:numPr>
          <w:ilvl w:val="1"/>
          <w:numId w:val="2"/>
        </w:numPr>
        <w:shd w:val="clear" w:color="auto" w:fill="FFFFFF" w:themeFill="background1"/>
        <w:spacing w:before="120" w:after="120" w:line="240" w:lineRule="auto"/>
        <w:ind w:right="168"/>
        <w:contextualSpacing w:val="0"/>
        <w:jc w:val="both"/>
        <w:rPr>
          <w:lang w:val="es-UY"/>
        </w:rPr>
      </w:pPr>
      <w:r>
        <w:rPr>
          <w:rFonts w:ascii="Arial" w:hAnsi="Arial" w:cs="Arial"/>
          <w:sz w:val="24"/>
          <w:szCs w:val="24"/>
          <w:lang w:val="es-UY"/>
        </w:rPr>
        <w:t xml:space="preserve">Preservar la sustentabilidad financiera del Fondo de Garantías, </w:t>
      </w:r>
      <w:r w:rsidR="00983B13">
        <w:rPr>
          <w:rFonts w:ascii="Arial" w:hAnsi="Arial" w:cs="Arial"/>
          <w:sz w:val="24"/>
          <w:szCs w:val="24"/>
          <w:lang w:val="es-UY"/>
        </w:rPr>
        <w:t>así</w:t>
      </w:r>
      <w:r>
        <w:rPr>
          <w:rFonts w:ascii="Arial" w:hAnsi="Arial" w:cs="Arial"/>
          <w:sz w:val="24"/>
          <w:szCs w:val="24"/>
          <w:lang w:val="es-UY"/>
        </w:rPr>
        <w:t xml:space="preserve"> como su eficiencia y opera</w:t>
      </w:r>
      <w:r w:rsidR="00983B13">
        <w:rPr>
          <w:rFonts w:ascii="Arial" w:hAnsi="Arial" w:cs="Arial"/>
          <w:sz w:val="24"/>
          <w:szCs w:val="24"/>
          <w:lang w:val="es-UY"/>
        </w:rPr>
        <w:t>tividad</w:t>
      </w:r>
      <w:r>
        <w:rPr>
          <w:rFonts w:ascii="Arial" w:hAnsi="Arial" w:cs="Arial"/>
          <w:sz w:val="24"/>
          <w:szCs w:val="24"/>
          <w:lang w:val="es-UY"/>
        </w:rPr>
        <w:t>;</w:t>
      </w:r>
    </w:p>
    <w:p w:rsidR="00D97F99" w:rsidRPr="00AD4F6B" w:rsidRDefault="001B30A4" w:rsidP="00D97F99">
      <w:pPr>
        <w:pStyle w:val="Prrafodelista"/>
        <w:numPr>
          <w:ilvl w:val="1"/>
          <w:numId w:val="2"/>
        </w:numPr>
        <w:shd w:val="clear" w:color="auto" w:fill="FFFFFF" w:themeFill="background1"/>
        <w:spacing w:before="120" w:after="120" w:line="240" w:lineRule="auto"/>
        <w:ind w:right="168"/>
        <w:contextualSpacing w:val="0"/>
        <w:jc w:val="both"/>
        <w:rPr>
          <w:lang w:val="es-UY"/>
        </w:rPr>
      </w:pPr>
      <w:r>
        <w:rPr>
          <w:rFonts w:ascii="Arial" w:hAnsi="Arial" w:cs="Arial"/>
          <w:sz w:val="24"/>
          <w:szCs w:val="24"/>
          <w:lang w:val="es-UY"/>
        </w:rPr>
        <w:t>Realizar procedimientos operativos que viabilicen la conc</w:t>
      </w:r>
      <w:r w:rsidR="00CB0D4F">
        <w:rPr>
          <w:rFonts w:ascii="Arial" w:hAnsi="Arial" w:cs="Arial"/>
          <w:sz w:val="24"/>
          <w:szCs w:val="24"/>
          <w:lang w:val="es-UY"/>
        </w:rPr>
        <w:t>esión de la</w:t>
      </w:r>
      <w:r w:rsidR="004B51E4">
        <w:rPr>
          <w:rFonts w:ascii="Arial" w:hAnsi="Arial" w:cs="Arial"/>
          <w:sz w:val="24"/>
          <w:szCs w:val="24"/>
          <w:lang w:val="es-UY"/>
        </w:rPr>
        <w:t>s garantías y la</w:t>
      </w:r>
      <w:r w:rsidR="00CB0D4F">
        <w:rPr>
          <w:rFonts w:ascii="Arial" w:hAnsi="Arial" w:cs="Arial"/>
          <w:sz w:val="24"/>
          <w:szCs w:val="24"/>
          <w:lang w:val="es-UY"/>
        </w:rPr>
        <w:t xml:space="preserve">s </w:t>
      </w:r>
      <w:proofErr w:type="spellStart"/>
      <w:r w:rsidR="00CB0D4F">
        <w:rPr>
          <w:rFonts w:ascii="Arial" w:hAnsi="Arial" w:cs="Arial"/>
          <w:sz w:val="24"/>
          <w:szCs w:val="24"/>
          <w:lang w:val="es-UY"/>
        </w:rPr>
        <w:t>refianza</w:t>
      </w:r>
      <w:r w:rsidR="004B51E4">
        <w:rPr>
          <w:rFonts w:ascii="Arial" w:hAnsi="Arial" w:cs="Arial"/>
          <w:sz w:val="24"/>
          <w:szCs w:val="24"/>
          <w:lang w:val="es-UY"/>
        </w:rPr>
        <w:t>s</w:t>
      </w:r>
      <w:proofErr w:type="spellEnd"/>
      <w:r>
        <w:rPr>
          <w:rFonts w:ascii="Arial" w:hAnsi="Arial" w:cs="Arial"/>
          <w:sz w:val="24"/>
          <w:szCs w:val="24"/>
          <w:lang w:val="es-UY"/>
        </w:rPr>
        <w:t xml:space="preserve"> por el Fondo de Garantías en los Estados Partes</w:t>
      </w:r>
      <w:r w:rsidR="00142FFF">
        <w:rPr>
          <w:rFonts w:ascii="Arial" w:hAnsi="Arial" w:cs="Arial"/>
          <w:sz w:val="24"/>
          <w:szCs w:val="24"/>
          <w:lang w:val="es-UY"/>
        </w:rPr>
        <w:t>,</w:t>
      </w:r>
      <w:r>
        <w:rPr>
          <w:rFonts w:ascii="Arial" w:hAnsi="Arial" w:cs="Arial"/>
          <w:sz w:val="24"/>
          <w:szCs w:val="24"/>
          <w:lang w:val="es-UY"/>
        </w:rPr>
        <w:t xml:space="preserve"> </w:t>
      </w:r>
      <w:r w:rsidR="00051E72">
        <w:rPr>
          <w:rFonts w:ascii="Arial" w:hAnsi="Arial" w:cs="Arial"/>
          <w:sz w:val="24"/>
          <w:szCs w:val="24"/>
          <w:lang w:val="es-UY"/>
        </w:rPr>
        <w:t>de acuerdo a</w:t>
      </w:r>
      <w:r w:rsidR="00D97F99">
        <w:rPr>
          <w:rFonts w:ascii="Arial" w:hAnsi="Arial" w:cs="Arial"/>
          <w:sz w:val="24"/>
          <w:szCs w:val="24"/>
          <w:lang w:val="es-UY"/>
        </w:rPr>
        <w:t xml:space="preserve"> </w:t>
      </w:r>
      <w:r w:rsidR="00BA1B28">
        <w:rPr>
          <w:rFonts w:ascii="Arial" w:hAnsi="Arial" w:cs="Arial"/>
          <w:sz w:val="24"/>
          <w:szCs w:val="24"/>
          <w:lang w:val="es-UY"/>
        </w:rPr>
        <w:t>lo</w:t>
      </w:r>
      <w:r w:rsidR="00D97F99">
        <w:rPr>
          <w:rFonts w:ascii="Arial" w:hAnsi="Arial" w:cs="Arial"/>
          <w:sz w:val="24"/>
          <w:szCs w:val="24"/>
          <w:lang w:val="es-UY"/>
        </w:rPr>
        <w:t xml:space="preserve"> establecido en este Reg</w:t>
      </w:r>
      <w:r w:rsidR="00D976C7">
        <w:rPr>
          <w:rFonts w:ascii="Arial" w:hAnsi="Arial" w:cs="Arial"/>
          <w:sz w:val="24"/>
          <w:szCs w:val="24"/>
          <w:lang w:val="es-UY"/>
        </w:rPr>
        <w:t>lamento</w:t>
      </w:r>
      <w:r w:rsidR="00051E72">
        <w:rPr>
          <w:rFonts w:ascii="Arial" w:hAnsi="Arial" w:cs="Arial"/>
          <w:sz w:val="24"/>
          <w:szCs w:val="24"/>
          <w:lang w:val="es-UY"/>
        </w:rPr>
        <w:t xml:space="preserve"> y a las </w:t>
      </w:r>
      <w:r w:rsidR="00D97F99">
        <w:rPr>
          <w:rFonts w:ascii="Arial" w:hAnsi="Arial" w:cs="Arial"/>
          <w:sz w:val="24"/>
          <w:szCs w:val="24"/>
          <w:lang w:val="es-UY"/>
        </w:rPr>
        <w:t>orientacione</w:t>
      </w:r>
      <w:r w:rsidR="009944F3">
        <w:rPr>
          <w:rFonts w:ascii="Arial" w:hAnsi="Arial" w:cs="Arial"/>
          <w:sz w:val="24"/>
          <w:szCs w:val="24"/>
          <w:lang w:val="es-UY"/>
        </w:rPr>
        <w:t>s del Consejo de Administración</w:t>
      </w:r>
      <w:r w:rsidR="00D97F99">
        <w:rPr>
          <w:rFonts w:ascii="Arial" w:hAnsi="Arial" w:cs="Arial"/>
          <w:sz w:val="24"/>
          <w:szCs w:val="24"/>
          <w:lang w:val="es-UY"/>
        </w:rPr>
        <w:t>;</w:t>
      </w:r>
    </w:p>
    <w:p w:rsidR="00D97F99" w:rsidRPr="00AD4F6B" w:rsidRDefault="00E50B72" w:rsidP="00D97F99">
      <w:pPr>
        <w:pStyle w:val="Prrafodelista"/>
        <w:numPr>
          <w:ilvl w:val="1"/>
          <w:numId w:val="2"/>
        </w:numPr>
        <w:shd w:val="clear" w:color="auto" w:fill="FFFFFF" w:themeFill="background1"/>
        <w:spacing w:before="120" w:after="120" w:line="240" w:lineRule="auto"/>
        <w:ind w:right="168"/>
        <w:contextualSpacing w:val="0"/>
        <w:jc w:val="both"/>
        <w:rPr>
          <w:lang w:val="es-UY"/>
        </w:rPr>
      </w:pPr>
      <w:r>
        <w:rPr>
          <w:rFonts w:ascii="Arial" w:hAnsi="Arial" w:cs="Arial"/>
          <w:sz w:val="24"/>
          <w:szCs w:val="24"/>
          <w:lang w:val="es-UY"/>
        </w:rPr>
        <w:t xml:space="preserve">Remitir </w:t>
      </w:r>
      <w:r w:rsidR="00D97F99">
        <w:rPr>
          <w:rFonts w:ascii="Arial" w:hAnsi="Arial" w:cs="Arial"/>
          <w:sz w:val="24"/>
          <w:szCs w:val="24"/>
          <w:lang w:val="es-UY"/>
        </w:rPr>
        <w:t>al Consejo de Administrac</w:t>
      </w:r>
      <w:r w:rsidR="00983B13">
        <w:rPr>
          <w:rFonts w:ascii="Arial" w:hAnsi="Arial" w:cs="Arial"/>
          <w:sz w:val="24"/>
          <w:szCs w:val="24"/>
          <w:lang w:val="es-UY"/>
        </w:rPr>
        <w:t>i</w:t>
      </w:r>
      <w:r w:rsidR="00D97F99">
        <w:rPr>
          <w:rFonts w:ascii="Arial" w:hAnsi="Arial" w:cs="Arial"/>
          <w:sz w:val="24"/>
          <w:szCs w:val="24"/>
          <w:lang w:val="es-UY"/>
        </w:rPr>
        <w:t xml:space="preserve">ón los informes presupuestarios y operacionales </w:t>
      </w:r>
      <w:r w:rsidR="00045910">
        <w:rPr>
          <w:rFonts w:ascii="Arial" w:hAnsi="Arial" w:cs="Arial"/>
          <w:sz w:val="24"/>
          <w:szCs w:val="24"/>
          <w:lang w:val="es-UY"/>
        </w:rPr>
        <w:t xml:space="preserve">sobre el </w:t>
      </w:r>
      <w:r w:rsidR="00D97F99">
        <w:rPr>
          <w:rFonts w:ascii="Arial" w:hAnsi="Arial" w:cs="Arial"/>
          <w:sz w:val="24"/>
          <w:szCs w:val="24"/>
          <w:lang w:val="es-UY"/>
        </w:rPr>
        <w:t xml:space="preserve">funcionamiento del Fondo de Garantías, de acuerdo con </w:t>
      </w:r>
      <w:r w:rsidR="009A5973">
        <w:rPr>
          <w:rFonts w:ascii="Arial" w:hAnsi="Arial" w:cs="Arial"/>
          <w:sz w:val="24"/>
          <w:szCs w:val="24"/>
          <w:lang w:val="es-UY"/>
        </w:rPr>
        <w:t xml:space="preserve">los </w:t>
      </w:r>
      <w:r w:rsidR="00D97F99">
        <w:rPr>
          <w:rFonts w:ascii="Arial" w:hAnsi="Arial" w:cs="Arial"/>
          <w:sz w:val="24"/>
          <w:szCs w:val="24"/>
          <w:lang w:val="es-UY"/>
        </w:rPr>
        <w:t>parámetros establecidos por el Consejo de Administración;</w:t>
      </w:r>
    </w:p>
    <w:p w:rsidR="00D97F99" w:rsidRPr="00AD4F6B" w:rsidRDefault="00EE7E69" w:rsidP="00D97F99">
      <w:pPr>
        <w:pStyle w:val="Prrafodelista"/>
        <w:numPr>
          <w:ilvl w:val="1"/>
          <w:numId w:val="2"/>
        </w:numPr>
        <w:shd w:val="clear" w:color="auto" w:fill="FFFFFF" w:themeFill="background1"/>
        <w:spacing w:before="120" w:after="120" w:line="240" w:lineRule="auto"/>
        <w:ind w:right="168"/>
        <w:contextualSpacing w:val="0"/>
        <w:jc w:val="both"/>
        <w:rPr>
          <w:lang w:val="es-UY"/>
        </w:rPr>
      </w:pPr>
      <w:r>
        <w:rPr>
          <w:rFonts w:ascii="Arial" w:hAnsi="Arial" w:cs="Arial"/>
          <w:sz w:val="24"/>
          <w:szCs w:val="24"/>
          <w:lang w:val="es-UY"/>
        </w:rPr>
        <w:t>Prestar</w:t>
      </w:r>
      <w:r w:rsidR="00087398" w:rsidRPr="00087398">
        <w:rPr>
          <w:rFonts w:ascii="Arial" w:hAnsi="Arial" w:cs="Arial"/>
          <w:sz w:val="24"/>
          <w:szCs w:val="24"/>
          <w:lang w:val="es-UY"/>
        </w:rPr>
        <w:t xml:space="preserve"> </w:t>
      </w:r>
      <w:r w:rsidR="00087398">
        <w:rPr>
          <w:rFonts w:ascii="Arial" w:hAnsi="Arial" w:cs="Arial"/>
          <w:sz w:val="24"/>
          <w:szCs w:val="24"/>
          <w:lang w:val="es-UY"/>
        </w:rPr>
        <w:t xml:space="preserve">apoyo técnico a solicitud del </w:t>
      </w:r>
      <w:r w:rsidR="00D97F99">
        <w:rPr>
          <w:rFonts w:ascii="Arial" w:hAnsi="Arial" w:cs="Arial"/>
          <w:sz w:val="24"/>
          <w:szCs w:val="24"/>
          <w:lang w:val="es-UY"/>
        </w:rPr>
        <w:t>Consejo de Admini</w:t>
      </w:r>
      <w:r w:rsidR="000C1C6E">
        <w:rPr>
          <w:rFonts w:ascii="Arial" w:hAnsi="Arial" w:cs="Arial"/>
          <w:sz w:val="24"/>
          <w:szCs w:val="24"/>
          <w:lang w:val="es-UY"/>
        </w:rPr>
        <w:t>s</w:t>
      </w:r>
      <w:r w:rsidR="00D97F99">
        <w:rPr>
          <w:rFonts w:ascii="Arial" w:hAnsi="Arial" w:cs="Arial"/>
          <w:sz w:val="24"/>
          <w:szCs w:val="24"/>
          <w:lang w:val="es-UY"/>
        </w:rPr>
        <w:t>tración;</w:t>
      </w:r>
    </w:p>
    <w:p w:rsidR="00D97F99" w:rsidRDefault="00D97F99" w:rsidP="00D97F99">
      <w:pPr>
        <w:pStyle w:val="Prrafodelista"/>
        <w:numPr>
          <w:ilvl w:val="1"/>
          <w:numId w:val="2"/>
        </w:numPr>
        <w:shd w:val="clear" w:color="auto" w:fill="FFFFFF" w:themeFill="background1"/>
        <w:spacing w:before="120" w:after="120" w:line="240" w:lineRule="auto"/>
        <w:ind w:right="168"/>
        <w:contextualSpacing w:val="0"/>
        <w:jc w:val="both"/>
        <w:rPr>
          <w:rFonts w:ascii="Arial" w:hAnsi="Arial" w:cs="Arial"/>
          <w:sz w:val="24"/>
          <w:szCs w:val="24"/>
          <w:lang w:val="es-UY"/>
        </w:rPr>
      </w:pPr>
      <w:r w:rsidRPr="00AD4F6B">
        <w:rPr>
          <w:rFonts w:ascii="Arial" w:hAnsi="Arial" w:cs="Arial"/>
          <w:sz w:val="24"/>
          <w:szCs w:val="24"/>
          <w:lang w:val="es-UY"/>
        </w:rPr>
        <w:t>Imple</w:t>
      </w:r>
      <w:r>
        <w:rPr>
          <w:rFonts w:ascii="Arial" w:hAnsi="Arial" w:cs="Arial"/>
          <w:sz w:val="24"/>
          <w:szCs w:val="24"/>
          <w:lang w:val="es-UY"/>
        </w:rPr>
        <w:t>mentar el sistema de autorizac</w:t>
      </w:r>
      <w:r w:rsidR="000C1C6E">
        <w:rPr>
          <w:rFonts w:ascii="Arial" w:hAnsi="Arial" w:cs="Arial"/>
          <w:sz w:val="24"/>
          <w:szCs w:val="24"/>
          <w:lang w:val="es-UY"/>
        </w:rPr>
        <w:t>i</w:t>
      </w:r>
      <w:r>
        <w:rPr>
          <w:rFonts w:ascii="Arial" w:hAnsi="Arial" w:cs="Arial"/>
          <w:sz w:val="24"/>
          <w:szCs w:val="24"/>
          <w:lang w:val="es-UY"/>
        </w:rPr>
        <w:t xml:space="preserve">ón y </w:t>
      </w:r>
      <w:r w:rsidR="000D7CA7">
        <w:rPr>
          <w:rFonts w:ascii="Arial" w:hAnsi="Arial" w:cs="Arial"/>
          <w:sz w:val="24"/>
          <w:szCs w:val="24"/>
          <w:lang w:val="es-UY"/>
        </w:rPr>
        <w:t>seguimiento</w:t>
      </w:r>
      <w:r>
        <w:rPr>
          <w:rFonts w:ascii="Arial" w:hAnsi="Arial" w:cs="Arial"/>
          <w:sz w:val="24"/>
          <w:szCs w:val="24"/>
          <w:lang w:val="es-UY"/>
        </w:rPr>
        <w:t xml:space="preserve"> de las operaciones realizadas con las Instituciones Financieras o con las Entidades de Garantías Nacionales;</w:t>
      </w:r>
    </w:p>
    <w:p w:rsidR="00D97F99" w:rsidRDefault="00D1220C" w:rsidP="00D97F99">
      <w:pPr>
        <w:pStyle w:val="Prrafodelista"/>
        <w:numPr>
          <w:ilvl w:val="1"/>
          <w:numId w:val="2"/>
        </w:numPr>
        <w:shd w:val="clear" w:color="auto" w:fill="FFFFFF" w:themeFill="background1"/>
        <w:spacing w:before="120" w:after="120" w:line="240" w:lineRule="auto"/>
        <w:ind w:right="168"/>
        <w:contextualSpacing w:val="0"/>
        <w:jc w:val="both"/>
        <w:rPr>
          <w:rFonts w:ascii="Arial" w:hAnsi="Arial" w:cs="Arial"/>
          <w:sz w:val="24"/>
          <w:szCs w:val="24"/>
          <w:lang w:val="es-UY"/>
        </w:rPr>
      </w:pPr>
      <w:r>
        <w:rPr>
          <w:rFonts w:ascii="Arial" w:hAnsi="Arial" w:cs="Arial"/>
          <w:sz w:val="24"/>
          <w:szCs w:val="24"/>
          <w:lang w:val="es-UY"/>
        </w:rPr>
        <w:t>Proponer al Consejo de Administración sugerencias de modificación a los procedimientos, manuales operativos y normas del Fondo de Garantías, c</w:t>
      </w:r>
      <w:r w:rsidR="00D97F99">
        <w:rPr>
          <w:rFonts w:ascii="Arial" w:hAnsi="Arial" w:cs="Arial"/>
          <w:sz w:val="24"/>
          <w:szCs w:val="24"/>
          <w:lang w:val="es-UY"/>
        </w:rPr>
        <w:t>on vistas a ampliar y pe</w:t>
      </w:r>
      <w:r>
        <w:rPr>
          <w:rFonts w:ascii="Arial" w:hAnsi="Arial" w:cs="Arial"/>
          <w:sz w:val="24"/>
          <w:szCs w:val="24"/>
          <w:lang w:val="es-UY"/>
        </w:rPr>
        <w:t xml:space="preserve">rfeccionar </w:t>
      </w:r>
      <w:r w:rsidR="005E666B">
        <w:rPr>
          <w:rFonts w:ascii="Arial" w:hAnsi="Arial" w:cs="Arial"/>
          <w:sz w:val="24"/>
          <w:szCs w:val="24"/>
          <w:lang w:val="es-UY"/>
        </w:rPr>
        <w:t>su</w:t>
      </w:r>
      <w:r>
        <w:rPr>
          <w:rFonts w:ascii="Arial" w:hAnsi="Arial" w:cs="Arial"/>
          <w:sz w:val="24"/>
          <w:szCs w:val="24"/>
          <w:lang w:val="es-UY"/>
        </w:rPr>
        <w:t xml:space="preserve"> funcionamiento</w:t>
      </w:r>
      <w:r w:rsidR="00D97F99">
        <w:rPr>
          <w:rFonts w:ascii="Arial" w:hAnsi="Arial" w:cs="Arial"/>
          <w:sz w:val="24"/>
          <w:szCs w:val="24"/>
          <w:lang w:val="es-UY"/>
        </w:rPr>
        <w:t xml:space="preserve">; </w:t>
      </w:r>
    </w:p>
    <w:p w:rsidR="00D97F99" w:rsidRDefault="00D97F99" w:rsidP="00D97F99">
      <w:pPr>
        <w:pStyle w:val="Prrafodelista"/>
        <w:numPr>
          <w:ilvl w:val="1"/>
          <w:numId w:val="2"/>
        </w:numPr>
        <w:shd w:val="clear" w:color="auto" w:fill="FFFFFF" w:themeFill="background1"/>
        <w:spacing w:before="120" w:after="120" w:line="240" w:lineRule="auto"/>
        <w:ind w:right="168"/>
        <w:contextualSpacing w:val="0"/>
        <w:jc w:val="both"/>
        <w:rPr>
          <w:rFonts w:ascii="Arial" w:hAnsi="Arial" w:cs="Arial"/>
          <w:sz w:val="24"/>
          <w:szCs w:val="24"/>
          <w:lang w:val="es-UY"/>
        </w:rPr>
      </w:pPr>
      <w:r>
        <w:rPr>
          <w:rFonts w:ascii="Arial" w:hAnsi="Arial" w:cs="Arial"/>
          <w:sz w:val="24"/>
          <w:szCs w:val="24"/>
          <w:lang w:val="es-UY"/>
        </w:rPr>
        <w:lastRenderedPageBreak/>
        <w:t>Firmar convenios con Instituciones Financieras, Entidades de Garantía Nacionales o Entidades Nacionales de Fomento de acuerdo con las condiciones y parámetros definidos por el Consejo de Administración;</w:t>
      </w:r>
    </w:p>
    <w:p w:rsidR="00D97F99" w:rsidRDefault="000A133D" w:rsidP="00D97F99">
      <w:pPr>
        <w:pStyle w:val="Prrafodelista"/>
        <w:numPr>
          <w:ilvl w:val="1"/>
          <w:numId w:val="2"/>
        </w:numPr>
        <w:shd w:val="clear" w:color="auto" w:fill="FFFFFF" w:themeFill="background1"/>
        <w:spacing w:before="120" w:after="120" w:line="240" w:lineRule="auto"/>
        <w:ind w:right="168"/>
        <w:contextualSpacing w:val="0"/>
        <w:jc w:val="both"/>
        <w:rPr>
          <w:rFonts w:ascii="Arial" w:hAnsi="Arial" w:cs="Arial"/>
          <w:sz w:val="24"/>
          <w:szCs w:val="24"/>
          <w:lang w:val="es-UY"/>
        </w:rPr>
      </w:pPr>
      <w:r>
        <w:rPr>
          <w:rFonts w:ascii="Arial" w:hAnsi="Arial" w:cs="Arial"/>
          <w:sz w:val="24"/>
          <w:szCs w:val="24"/>
          <w:lang w:val="es-UY"/>
        </w:rPr>
        <w:t xml:space="preserve">Realizar el seguimiento de </w:t>
      </w:r>
      <w:r w:rsidR="00D97F99">
        <w:rPr>
          <w:rFonts w:ascii="Arial" w:hAnsi="Arial" w:cs="Arial"/>
          <w:sz w:val="24"/>
          <w:szCs w:val="24"/>
          <w:lang w:val="es-UY"/>
        </w:rPr>
        <w:t>las condiciones financieras y opera</w:t>
      </w:r>
      <w:r w:rsidR="00BF0921">
        <w:rPr>
          <w:rFonts w:ascii="Arial" w:hAnsi="Arial" w:cs="Arial"/>
          <w:sz w:val="24"/>
          <w:szCs w:val="24"/>
          <w:lang w:val="es-UY"/>
        </w:rPr>
        <w:t>tivas</w:t>
      </w:r>
      <w:r w:rsidR="00D97F99">
        <w:rPr>
          <w:rFonts w:ascii="Arial" w:hAnsi="Arial" w:cs="Arial"/>
          <w:sz w:val="24"/>
          <w:szCs w:val="24"/>
          <w:lang w:val="es-UY"/>
        </w:rPr>
        <w:t xml:space="preserve"> de las Instituciones Financieras</w:t>
      </w:r>
      <w:r w:rsidR="002B0DF6">
        <w:rPr>
          <w:rFonts w:ascii="Arial" w:hAnsi="Arial" w:cs="Arial"/>
          <w:sz w:val="24"/>
          <w:szCs w:val="24"/>
          <w:lang w:val="es-UY"/>
        </w:rPr>
        <w:t xml:space="preserve"> </w:t>
      </w:r>
      <w:r w:rsidR="00D97F99">
        <w:rPr>
          <w:rFonts w:ascii="Arial" w:hAnsi="Arial" w:cs="Arial"/>
          <w:sz w:val="24"/>
          <w:szCs w:val="24"/>
          <w:lang w:val="es-UY"/>
        </w:rPr>
        <w:t>y Entidades de Garantía Nacionales convenidas;</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Definir, siguiendo parámetros y orientaciones del Consejo de Administración, los límites individuales de las carteras de los convenios con Instituciones Financieras y Entes de Garantía Nacionales;</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Otras atribuciones indicadas en el presente reglamento y normas complementarias del Fondo de Garantías.</w:t>
      </w:r>
    </w:p>
    <w:p w:rsidR="00177F3E" w:rsidRPr="001220F5" w:rsidRDefault="00177F3E" w:rsidP="00177F3E">
      <w:pPr>
        <w:shd w:val="clear" w:color="auto" w:fill="FFFFFF"/>
        <w:spacing w:before="120" w:after="120" w:line="240" w:lineRule="auto"/>
        <w:ind w:right="168"/>
        <w:rPr>
          <w:sz w:val="18"/>
          <w:szCs w:val="24"/>
          <w:lang w:val="es-ES"/>
        </w:rPr>
      </w:pPr>
    </w:p>
    <w:p w:rsidR="00177F3E" w:rsidRPr="001220F5" w:rsidRDefault="00177F3E" w:rsidP="00177F3E">
      <w:pPr>
        <w:pStyle w:val="Prrafodelista"/>
        <w:numPr>
          <w:ilvl w:val="0"/>
          <w:numId w:val="2"/>
        </w:numPr>
        <w:shd w:val="clear" w:color="auto" w:fill="FFFFFF"/>
        <w:tabs>
          <w:tab w:val="left" w:pos="993"/>
        </w:tabs>
        <w:spacing w:before="120" w:after="120" w:line="240" w:lineRule="auto"/>
        <w:ind w:right="168"/>
        <w:contextualSpacing w:val="0"/>
        <w:jc w:val="both"/>
        <w:rPr>
          <w:sz w:val="18"/>
          <w:szCs w:val="24"/>
          <w:lang w:val="es-ES"/>
        </w:rPr>
      </w:pPr>
      <w:r>
        <w:rPr>
          <w:rFonts w:ascii="Arial" w:hAnsi="Arial"/>
          <w:sz w:val="24"/>
          <w:szCs w:val="24"/>
          <w:lang w:val="es-ES"/>
        </w:rPr>
        <w:t xml:space="preserve">A fin </w:t>
      </w:r>
      <w:r w:rsidRPr="001220F5">
        <w:rPr>
          <w:rFonts w:ascii="Arial" w:hAnsi="Arial"/>
          <w:sz w:val="24"/>
          <w:szCs w:val="24"/>
          <w:lang w:val="es-ES"/>
        </w:rPr>
        <w:t>de garantizar el pleno cumplimiento de sus funciones, el Operador deberá iniciar su fu</w:t>
      </w:r>
      <w:r w:rsidR="00B8232C">
        <w:rPr>
          <w:rFonts w:ascii="Arial" w:hAnsi="Arial"/>
          <w:sz w:val="24"/>
          <w:szCs w:val="24"/>
          <w:lang w:val="es-ES"/>
        </w:rPr>
        <w:t>ncionamiento con la anticipación</w:t>
      </w:r>
      <w:r w:rsidRPr="001220F5">
        <w:rPr>
          <w:rFonts w:ascii="Arial" w:hAnsi="Arial"/>
          <w:sz w:val="24"/>
          <w:szCs w:val="24"/>
          <w:lang w:val="es-ES"/>
        </w:rPr>
        <w:t xml:space="preserve"> necesaria al inicio de las operaciones del Fondo de Garantías.</w:t>
      </w:r>
    </w:p>
    <w:p w:rsidR="00177F3E" w:rsidRPr="001220F5" w:rsidRDefault="00177F3E" w:rsidP="00177F3E">
      <w:pPr>
        <w:shd w:val="clear" w:color="auto" w:fill="FFFFFF"/>
        <w:tabs>
          <w:tab w:val="left" w:pos="175"/>
        </w:tabs>
        <w:spacing w:before="120" w:after="120" w:line="240" w:lineRule="auto"/>
        <w:ind w:right="168"/>
        <w:rPr>
          <w:sz w:val="18"/>
          <w:szCs w:val="24"/>
          <w:lang w:val="es-ES"/>
        </w:rPr>
      </w:pPr>
    </w:p>
    <w:p w:rsidR="00177F3E" w:rsidRPr="001220F5" w:rsidRDefault="00177F3E" w:rsidP="00177F3E">
      <w:pPr>
        <w:keepNext/>
        <w:keepLines/>
        <w:shd w:val="clear" w:color="auto" w:fill="FFFFFF"/>
        <w:spacing w:before="120" w:after="120" w:line="240" w:lineRule="auto"/>
        <w:jc w:val="center"/>
        <w:rPr>
          <w:rFonts w:ascii="Arial" w:hAnsi="Arial"/>
          <w:b/>
          <w:sz w:val="24"/>
          <w:szCs w:val="24"/>
          <w:lang w:val="es-ES"/>
        </w:rPr>
      </w:pPr>
      <w:r w:rsidRPr="001220F5">
        <w:rPr>
          <w:rFonts w:ascii="Arial" w:hAnsi="Arial"/>
          <w:b/>
          <w:sz w:val="24"/>
          <w:szCs w:val="24"/>
          <w:lang w:val="es-ES"/>
        </w:rPr>
        <w:t>CAPÍTULO IX</w:t>
      </w:r>
    </w:p>
    <w:p w:rsidR="00177F3E" w:rsidRPr="001220F5" w:rsidRDefault="00177F3E" w:rsidP="00177F3E">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1220F5">
        <w:rPr>
          <w:rFonts w:ascii="Arial" w:hAnsi="Arial"/>
          <w:sz w:val="24"/>
          <w:szCs w:val="24"/>
          <w:lang w:val="es-ES"/>
        </w:rPr>
        <w:t xml:space="preserve">De las Instituciones Financieras </w:t>
      </w:r>
    </w:p>
    <w:p w:rsidR="00177F3E" w:rsidRPr="001220F5" w:rsidRDefault="00177F3E" w:rsidP="00177F3E">
      <w:pPr>
        <w:pStyle w:val="Prrafodelista"/>
        <w:shd w:val="clear" w:color="auto" w:fill="FFFFFF"/>
        <w:spacing w:before="120" w:after="120" w:line="240" w:lineRule="auto"/>
        <w:ind w:left="0" w:right="168"/>
        <w:contextualSpacing w:val="0"/>
        <w:jc w:val="center"/>
        <w:rPr>
          <w:rFonts w:ascii="Arial" w:hAnsi="Arial"/>
          <w:sz w:val="24"/>
          <w:szCs w:val="24"/>
          <w:lang w:val="es-ES"/>
        </w:rPr>
      </w:pPr>
    </w:p>
    <w:p w:rsidR="00177F3E" w:rsidRPr="001220F5" w:rsidRDefault="00177F3E" w:rsidP="007914E8">
      <w:pPr>
        <w:pStyle w:val="Prrafodelista"/>
        <w:numPr>
          <w:ilvl w:val="0"/>
          <w:numId w:val="2"/>
        </w:numPr>
        <w:shd w:val="clear" w:color="auto" w:fill="FFFFFF"/>
        <w:tabs>
          <w:tab w:val="left" w:pos="993"/>
          <w:tab w:val="left" w:pos="1134"/>
        </w:tabs>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ab/>
        <w:t>El Operador del Fondo de Garantías firmará convenios con Instituciones Financieras con sede en los Estados Partes, habilitando a tales instituciones a utilizar la garantía del Fondo de Garantías para operaciones de crédito realiza</w:t>
      </w:r>
      <w:r w:rsidR="00384985">
        <w:rPr>
          <w:rFonts w:ascii="Arial" w:hAnsi="Arial"/>
          <w:sz w:val="24"/>
          <w:szCs w:val="24"/>
          <w:lang w:val="es-ES"/>
        </w:rPr>
        <w:t>das con empresas situadas en el</w:t>
      </w:r>
      <w:r w:rsidRPr="001220F5">
        <w:rPr>
          <w:rFonts w:ascii="Arial" w:hAnsi="Arial"/>
          <w:sz w:val="24"/>
          <w:szCs w:val="24"/>
          <w:lang w:val="es-ES"/>
        </w:rPr>
        <w:t xml:space="preserve"> </w:t>
      </w:r>
      <w:r w:rsidR="00384985">
        <w:rPr>
          <w:rFonts w:ascii="Arial" w:hAnsi="Arial"/>
          <w:sz w:val="24"/>
          <w:szCs w:val="24"/>
          <w:lang w:val="es-ES"/>
        </w:rPr>
        <w:t>territorio</w:t>
      </w:r>
      <w:r w:rsidR="007F3E3E">
        <w:rPr>
          <w:rFonts w:ascii="Arial" w:hAnsi="Arial"/>
          <w:sz w:val="24"/>
          <w:szCs w:val="24"/>
          <w:lang w:val="es-ES"/>
        </w:rPr>
        <w:t xml:space="preserve"> de los </w:t>
      </w:r>
      <w:r w:rsidRPr="001220F5">
        <w:rPr>
          <w:rFonts w:ascii="Arial" w:hAnsi="Arial"/>
          <w:sz w:val="24"/>
          <w:szCs w:val="24"/>
          <w:lang w:val="es-ES"/>
        </w:rPr>
        <w:t>Estados Partes</w:t>
      </w:r>
      <w:r w:rsidR="007F3E3E">
        <w:rPr>
          <w:rFonts w:ascii="Arial" w:hAnsi="Arial"/>
          <w:sz w:val="24"/>
          <w:szCs w:val="24"/>
          <w:lang w:val="es-ES"/>
        </w:rPr>
        <w:t>,</w:t>
      </w:r>
      <w:r w:rsidRPr="001220F5">
        <w:rPr>
          <w:rFonts w:ascii="Arial" w:hAnsi="Arial"/>
          <w:sz w:val="24"/>
          <w:szCs w:val="24"/>
          <w:lang w:val="es-ES"/>
        </w:rPr>
        <w:t xml:space="preserve"> </w:t>
      </w:r>
      <w:r w:rsidR="003E3812">
        <w:rPr>
          <w:rFonts w:ascii="Arial" w:hAnsi="Arial"/>
          <w:sz w:val="24"/>
          <w:szCs w:val="24"/>
          <w:lang w:val="es-ES"/>
        </w:rPr>
        <w:t>bajo</w:t>
      </w:r>
      <w:r w:rsidRPr="001220F5">
        <w:rPr>
          <w:rFonts w:ascii="Arial" w:hAnsi="Arial"/>
          <w:sz w:val="24"/>
          <w:szCs w:val="24"/>
          <w:lang w:val="es-ES"/>
        </w:rPr>
        <w:t xml:space="preserve"> las condiciones previstas en este Reglamento.</w:t>
      </w:r>
    </w:p>
    <w:p w:rsidR="00177F3E" w:rsidRPr="001220F5" w:rsidRDefault="00177F3E" w:rsidP="00177F3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177F3E" w:rsidRPr="001220F5" w:rsidRDefault="006D36C1" w:rsidP="00AF5F96">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Pr>
          <w:rFonts w:ascii="Arial" w:hAnsi="Arial"/>
          <w:sz w:val="24"/>
          <w:szCs w:val="24"/>
          <w:lang w:val="es-ES"/>
        </w:rPr>
        <w:t>Al establecer los convenios</w:t>
      </w:r>
      <w:r w:rsidR="00177F3E" w:rsidRPr="001220F5">
        <w:rPr>
          <w:rFonts w:ascii="Arial" w:hAnsi="Arial"/>
          <w:sz w:val="24"/>
          <w:szCs w:val="24"/>
          <w:lang w:val="es-ES"/>
        </w:rPr>
        <w:t xml:space="preserve"> se exigirá a las instituciones financieras, entre otros:</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Autorización de funcionamiento por parte de la autoridad reguladora competente en su Estado Parte.</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Experiencia previa con operaciones de crédito para micro, pequeñas y medianas empresas.</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Historial confiable.</w:t>
      </w:r>
    </w:p>
    <w:p w:rsidR="00177F3E" w:rsidRPr="001220F5" w:rsidRDefault="00177F3E" w:rsidP="00177F3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177F3E" w:rsidRPr="001220F5" w:rsidRDefault="00177F3E" w:rsidP="00C0086C">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Al establecer convenios</w:t>
      </w:r>
      <w:r w:rsidR="00557AE9">
        <w:rPr>
          <w:rFonts w:ascii="Arial" w:hAnsi="Arial"/>
          <w:sz w:val="24"/>
          <w:szCs w:val="24"/>
          <w:lang w:val="es-ES"/>
        </w:rPr>
        <w:t xml:space="preserve"> con instituciones financieras, </w:t>
      </w:r>
      <w:r w:rsidR="002A5882">
        <w:rPr>
          <w:rFonts w:ascii="Arial" w:hAnsi="Arial"/>
          <w:sz w:val="24"/>
          <w:szCs w:val="24"/>
          <w:lang w:val="es-ES"/>
        </w:rPr>
        <w:t>tendrá en cuenta</w:t>
      </w:r>
      <w:r w:rsidRPr="001220F5">
        <w:rPr>
          <w:rFonts w:ascii="Arial" w:hAnsi="Arial"/>
          <w:sz w:val="24"/>
          <w:szCs w:val="24"/>
          <w:lang w:val="es-ES"/>
        </w:rPr>
        <w:t>:</w:t>
      </w:r>
    </w:p>
    <w:p w:rsidR="00177F3E" w:rsidRPr="001220F5" w:rsidRDefault="00557AE9"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C</w:t>
      </w:r>
      <w:r w:rsidR="00964105">
        <w:rPr>
          <w:rFonts w:ascii="Arial" w:hAnsi="Arial"/>
          <w:sz w:val="24"/>
          <w:szCs w:val="24"/>
          <w:lang w:val="es-ES"/>
        </w:rPr>
        <w:t>obertura territorial</w:t>
      </w:r>
      <w:r w:rsidR="00C761FF">
        <w:rPr>
          <w:rFonts w:ascii="Arial" w:hAnsi="Arial"/>
          <w:sz w:val="24"/>
          <w:szCs w:val="24"/>
          <w:lang w:val="es-ES"/>
        </w:rPr>
        <w:t xml:space="preserve"> para la atención de los beneficiarios</w:t>
      </w:r>
      <w:r w:rsidR="00C0086C">
        <w:rPr>
          <w:rFonts w:ascii="Arial" w:hAnsi="Arial"/>
          <w:sz w:val="24"/>
          <w:szCs w:val="24"/>
          <w:lang w:val="es-ES"/>
        </w:rPr>
        <w:t>;</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Habilitación para operar en comercio exterior;</w:t>
      </w:r>
      <w:r w:rsidR="00C0086C">
        <w:rPr>
          <w:rFonts w:ascii="Arial" w:hAnsi="Arial"/>
          <w:sz w:val="24"/>
          <w:szCs w:val="24"/>
          <w:lang w:val="es-ES"/>
        </w:rPr>
        <w:t xml:space="preserve"> y</w:t>
      </w:r>
    </w:p>
    <w:p w:rsidR="00177F3E" w:rsidRPr="001220F5" w:rsidRDefault="00177F3E"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Condiciones favorables de financiamiento.</w:t>
      </w:r>
    </w:p>
    <w:p w:rsidR="00177F3E" w:rsidRPr="001220F5" w:rsidRDefault="00177F3E" w:rsidP="00177F3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177F3E" w:rsidRPr="001220F5" w:rsidRDefault="00177F3E" w:rsidP="00C0086C">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lastRenderedPageBreak/>
        <w:t xml:space="preserve">La Institución Financiera utilizará la garantía del Fondo de Garantías para los créditos concedidos a los clientes, sea en forma de productos financieros </w:t>
      </w:r>
      <w:proofErr w:type="spellStart"/>
      <w:r w:rsidR="00C0086C" w:rsidRPr="001220F5">
        <w:rPr>
          <w:rFonts w:ascii="Arial" w:hAnsi="Arial"/>
          <w:sz w:val="24"/>
          <w:szCs w:val="24"/>
          <w:lang w:val="es-ES"/>
        </w:rPr>
        <w:t>prexistentes</w:t>
      </w:r>
      <w:proofErr w:type="spellEnd"/>
      <w:r w:rsidRPr="001220F5">
        <w:rPr>
          <w:rFonts w:ascii="Arial" w:hAnsi="Arial"/>
          <w:sz w:val="24"/>
          <w:szCs w:val="24"/>
          <w:lang w:val="es-ES"/>
        </w:rPr>
        <w:t xml:space="preserve">, </w:t>
      </w:r>
      <w:r w:rsidR="00980D61">
        <w:rPr>
          <w:rFonts w:ascii="Arial" w:hAnsi="Arial"/>
          <w:sz w:val="24"/>
          <w:szCs w:val="24"/>
          <w:lang w:val="es-ES"/>
        </w:rPr>
        <w:t xml:space="preserve">o bien </w:t>
      </w:r>
      <w:r w:rsidRPr="001220F5">
        <w:rPr>
          <w:rFonts w:ascii="Arial" w:hAnsi="Arial"/>
          <w:sz w:val="24"/>
          <w:szCs w:val="24"/>
          <w:lang w:val="es-ES"/>
        </w:rPr>
        <w:t>en forma de productos especialmente desarrollados para la integración productiva de micro, pequeñas y medianas em</w:t>
      </w:r>
      <w:r w:rsidR="00871332">
        <w:rPr>
          <w:rFonts w:ascii="Arial" w:hAnsi="Arial"/>
          <w:sz w:val="24"/>
          <w:szCs w:val="24"/>
          <w:lang w:val="es-ES"/>
        </w:rPr>
        <w:t>presas, siempre que se cumpla</w:t>
      </w:r>
      <w:r w:rsidRPr="001220F5">
        <w:rPr>
          <w:rFonts w:ascii="Arial" w:hAnsi="Arial"/>
          <w:sz w:val="24"/>
          <w:szCs w:val="24"/>
          <w:lang w:val="es-ES"/>
        </w:rPr>
        <w:t xml:space="preserve"> </w:t>
      </w:r>
      <w:r w:rsidR="00FD4564">
        <w:rPr>
          <w:rFonts w:ascii="Arial" w:hAnsi="Arial"/>
          <w:sz w:val="24"/>
          <w:szCs w:val="24"/>
          <w:lang w:val="es-ES"/>
        </w:rPr>
        <w:t xml:space="preserve">con </w:t>
      </w:r>
      <w:r w:rsidRPr="001220F5">
        <w:rPr>
          <w:rFonts w:ascii="Arial" w:hAnsi="Arial"/>
          <w:sz w:val="24"/>
          <w:szCs w:val="24"/>
          <w:lang w:val="es-ES"/>
        </w:rPr>
        <w:t>las condiciones establecidas por el Fondo de Garantías.</w:t>
      </w:r>
    </w:p>
    <w:p w:rsidR="00177F3E" w:rsidRPr="001220F5" w:rsidRDefault="00177F3E" w:rsidP="00177F3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177F3E" w:rsidRPr="001220F5" w:rsidRDefault="00177F3E" w:rsidP="00FD4564">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La Institución Financiera será responsable</w:t>
      </w:r>
      <w:r w:rsidR="00597378">
        <w:rPr>
          <w:rFonts w:ascii="Arial" w:hAnsi="Arial"/>
          <w:sz w:val="24"/>
          <w:szCs w:val="24"/>
          <w:lang w:val="es-ES"/>
        </w:rPr>
        <w:t xml:space="preserve"> de</w:t>
      </w:r>
      <w:r w:rsidRPr="001220F5">
        <w:rPr>
          <w:rFonts w:ascii="Arial" w:hAnsi="Arial"/>
          <w:sz w:val="24"/>
          <w:szCs w:val="24"/>
          <w:lang w:val="es-ES"/>
        </w:rPr>
        <w:t>:</w:t>
      </w:r>
    </w:p>
    <w:p w:rsidR="00177F3E" w:rsidRPr="001220F5" w:rsidRDefault="00500D32"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E</w:t>
      </w:r>
      <w:r w:rsidR="00177F3E" w:rsidRPr="001220F5">
        <w:rPr>
          <w:rFonts w:ascii="Arial" w:hAnsi="Arial"/>
          <w:sz w:val="24"/>
          <w:szCs w:val="24"/>
          <w:lang w:val="es-ES"/>
        </w:rPr>
        <w:t xml:space="preserve">l análisis de crédito y riesgo de las operaciones de crédito garantizadas por el Fondo de Garantías, conforme a lo determinado en el convenio establecido </w:t>
      </w:r>
      <w:r>
        <w:rPr>
          <w:rFonts w:ascii="Arial" w:hAnsi="Arial"/>
          <w:sz w:val="24"/>
          <w:szCs w:val="24"/>
          <w:lang w:val="es-ES"/>
        </w:rPr>
        <w:t>con</w:t>
      </w:r>
      <w:r w:rsidR="00177F3E" w:rsidRPr="001220F5">
        <w:rPr>
          <w:rFonts w:ascii="Arial" w:hAnsi="Arial"/>
          <w:sz w:val="24"/>
          <w:szCs w:val="24"/>
          <w:lang w:val="es-ES"/>
        </w:rPr>
        <w:t xml:space="preserve"> el Fondo de Garantías;</w:t>
      </w:r>
    </w:p>
    <w:p w:rsidR="00177F3E" w:rsidRPr="001220F5" w:rsidRDefault="00500D32"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w:t>
      </w:r>
      <w:r w:rsidR="00177F3E" w:rsidRPr="001220F5">
        <w:rPr>
          <w:rFonts w:ascii="Arial" w:hAnsi="Arial"/>
          <w:sz w:val="24"/>
          <w:szCs w:val="24"/>
          <w:lang w:val="es-ES"/>
        </w:rPr>
        <w:t>a asunción del riesgo referido a la parte del crédito no cubierta por la garantía del Fondo de Garantías;</w:t>
      </w:r>
    </w:p>
    <w:p w:rsidR="00177F3E" w:rsidRPr="001220F5" w:rsidRDefault="00500D32"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w:t>
      </w:r>
      <w:r w:rsidR="007F7C6B">
        <w:rPr>
          <w:rFonts w:ascii="Arial" w:hAnsi="Arial"/>
          <w:sz w:val="24"/>
          <w:szCs w:val="24"/>
          <w:lang w:val="es-ES"/>
        </w:rPr>
        <w:t xml:space="preserve">a presentación </w:t>
      </w:r>
      <w:r w:rsidR="002D3813">
        <w:rPr>
          <w:rFonts w:ascii="Arial" w:hAnsi="Arial"/>
          <w:sz w:val="24"/>
          <w:szCs w:val="24"/>
          <w:lang w:val="es-ES"/>
        </w:rPr>
        <w:t xml:space="preserve">al Operador </w:t>
      </w:r>
      <w:r w:rsidR="00177F3E" w:rsidRPr="001220F5">
        <w:rPr>
          <w:rFonts w:ascii="Arial" w:hAnsi="Arial"/>
          <w:sz w:val="24"/>
          <w:szCs w:val="24"/>
          <w:lang w:val="es-ES"/>
        </w:rPr>
        <w:t xml:space="preserve">de </w:t>
      </w:r>
      <w:r w:rsidR="000012DB">
        <w:rPr>
          <w:rFonts w:ascii="Arial" w:hAnsi="Arial"/>
          <w:sz w:val="24"/>
          <w:szCs w:val="24"/>
          <w:lang w:val="es-ES"/>
        </w:rPr>
        <w:t xml:space="preserve">la </w:t>
      </w:r>
      <w:r w:rsidR="00177F3E" w:rsidRPr="001220F5">
        <w:rPr>
          <w:rFonts w:ascii="Arial" w:hAnsi="Arial"/>
          <w:sz w:val="24"/>
          <w:szCs w:val="24"/>
          <w:lang w:val="es-ES"/>
        </w:rPr>
        <w:t xml:space="preserve">información, documentos e informes necesarios para el seguimiento y control de las operaciones, individualmente </w:t>
      </w:r>
      <w:r w:rsidR="00917A0D">
        <w:rPr>
          <w:rFonts w:ascii="Arial" w:hAnsi="Arial"/>
          <w:sz w:val="24"/>
          <w:szCs w:val="24"/>
          <w:lang w:val="es-ES"/>
        </w:rPr>
        <w:t>o</w:t>
      </w:r>
      <w:r w:rsidR="00177F3E" w:rsidRPr="001220F5">
        <w:rPr>
          <w:rFonts w:ascii="Arial" w:hAnsi="Arial"/>
          <w:sz w:val="24"/>
          <w:szCs w:val="24"/>
          <w:lang w:val="es-ES"/>
        </w:rPr>
        <w:t xml:space="preserve"> en cartera</w:t>
      </w:r>
      <w:r w:rsidR="00A56474">
        <w:rPr>
          <w:rFonts w:ascii="Arial" w:hAnsi="Arial"/>
          <w:sz w:val="24"/>
          <w:szCs w:val="24"/>
          <w:lang w:val="es-ES"/>
        </w:rPr>
        <w:t>,</w:t>
      </w:r>
      <w:r w:rsidR="00D23502">
        <w:rPr>
          <w:rFonts w:ascii="Arial" w:hAnsi="Arial"/>
          <w:sz w:val="24"/>
          <w:szCs w:val="24"/>
          <w:lang w:val="es-ES"/>
        </w:rPr>
        <w:t xml:space="preserve"> </w:t>
      </w:r>
      <w:r w:rsidR="00177F3E" w:rsidRPr="001220F5">
        <w:rPr>
          <w:rFonts w:ascii="Arial" w:hAnsi="Arial"/>
          <w:sz w:val="24"/>
          <w:szCs w:val="24"/>
          <w:lang w:val="es-ES"/>
        </w:rPr>
        <w:t xml:space="preserve">conforme a lo previsto en el Reglamento y en el convenio establecido </w:t>
      </w:r>
      <w:r w:rsidR="00F8493A">
        <w:rPr>
          <w:rFonts w:ascii="Arial" w:hAnsi="Arial"/>
          <w:sz w:val="24"/>
          <w:szCs w:val="24"/>
          <w:lang w:val="es-ES"/>
        </w:rPr>
        <w:t>con</w:t>
      </w:r>
      <w:r w:rsidR="00177F3E" w:rsidRPr="001220F5">
        <w:rPr>
          <w:rFonts w:ascii="Arial" w:hAnsi="Arial"/>
          <w:sz w:val="24"/>
          <w:szCs w:val="24"/>
          <w:lang w:val="es-ES"/>
        </w:rPr>
        <w:t xml:space="preserve"> el Fondo de Garantías;</w:t>
      </w:r>
    </w:p>
    <w:p w:rsidR="00177F3E" w:rsidRPr="001220F5" w:rsidRDefault="00500D32"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E</w:t>
      </w:r>
      <w:r w:rsidR="00177F3E" w:rsidRPr="001220F5">
        <w:rPr>
          <w:rFonts w:ascii="Arial" w:hAnsi="Arial"/>
          <w:sz w:val="24"/>
          <w:szCs w:val="24"/>
          <w:lang w:val="es-ES"/>
        </w:rPr>
        <w:t>l cobro y transferencia al Fondo de Garantías de la comisión re</w:t>
      </w:r>
      <w:r w:rsidR="00A91CD2">
        <w:rPr>
          <w:rFonts w:ascii="Arial" w:hAnsi="Arial"/>
          <w:sz w:val="24"/>
          <w:szCs w:val="24"/>
          <w:lang w:val="es-ES"/>
        </w:rPr>
        <w:t>lativa</w:t>
      </w:r>
      <w:r w:rsidR="00177F3E" w:rsidRPr="001220F5">
        <w:rPr>
          <w:rFonts w:ascii="Arial" w:hAnsi="Arial"/>
          <w:sz w:val="24"/>
          <w:szCs w:val="24"/>
          <w:lang w:val="es-ES"/>
        </w:rPr>
        <w:t xml:space="preserve"> a las operaciones concedidas</w:t>
      </w:r>
      <w:r w:rsidR="003B2D0F">
        <w:rPr>
          <w:rFonts w:ascii="Arial" w:hAnsi="Arial"/>
          <w:sz w:val="24"/>
          <w:szCs w:val="24"/>
          <w:lang w:val="es-ES"/>
        </w:rPr>
        <w:t>;</w:t>
      </w:r>
    </w:p>
    <w:p w:rsidR="00177F3E" w:rsidRPr="001220F5" w:rsidRDefault="0071638D" w:rsidP="00177F3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w:t>
      </w:r>
      <w:r w:rsidR="00177F3E" w:rsidRPr="001220F5">
        <w:rPr>
          <w:rFonts w:ascii="Arial" w:hAnsi="Arial"/>
          <w:sz w:val="24"/>
          <w:szCs w:val="24"/>
          <w:lang w:val="es-ES"/>
        </w:rPr>
        <w:t xml:space="preserve">a cobranza administrativa y/o ejecución judicial del saldo deudor y la transferencia al Fondo de Garantías de los valores recuperados </w:t>
      </w:r>
      <w:r w:rsidR="003163BD">
        <w:rPr>
          <w:rFonts w:ascii="Arial" w:hAnsi="Arial"/>
          <w:sz w:val="24"/>
          <w:szCs w:val="24"/>
          <w:lang w:val="es-ES"/>
        </w:rPr>
        <w:t>en relación con</w:t>
      </w:r>
      <w:r w:rsidR="00177F3E" w:rsidRPr="001220F5">
        <w:rPr>
          <w:rFonts w:ascii="Arial" w:hAnsi="Arial"/>
          <w:sz w:val="24"/>
          <w:szCs w:val="24"/>
          <w:lang w:val="es-ES"/>
        </w:rPr>
        <w:t xml:space="preserve"> las garantías honradas</w:t>
      </w:r>
      <w:r w:rsidR="00073C91">
        <w:rPr>
          <w:rFonts w:ascii="Arial" w:hAnsi="Arial"/>
          <w:sz w:val="24"/>
          <w:szCs w:val="24"/>
          <w:lang w:val="es-ES"/>
        </w:rPr>
        <w:t>,</w:t>
      </w:r>
      <w:r w:rsidR="00073C91" w:rsidRPr="00073C91">
        <w:rPr>
          <w:rFonts w:ascii="Arial" w:hAnsi="Arial"/>
          <w:sz w:val="24"/>
          <w:szCs w:val="24"/>
          <w:lang w:val="es-ES"/>
        </w:rPr>
        <w:t xml:space="preserve"> </w:t>
      </w:r>
      <w:r w:rsidR="00177F3E" w:rsidRPr="001220F5">
        <w:rPr>
          <w:rFonts w:ascii="Arial" w:hAnsi="Arial"/>
          <w:sz w:val="24"/>
          <w:szCs w:val="24"/>
          <w:lang w:val="es-ES"/>
        </w:rPr>
        <w:t xml:space="preserve">conforme a lo previsto en este Reglamento y en el convenio establecido con el Fondo de Garantías. </w:t>
      </w:r>
    </w:p>
    <w:p w:rsidR="00177F3E" w:rsidRPr="001220F5" w:rsidRDefault="00177F3E" w:rsidP="00177F3E">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177F3E" w:rsidRPr="001220F5" w:rsidRDefault="00177F3E" w:rsidP="00C25634">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1220F5">
        <w:rPr>
          <w:rFonts w:ascii="Arial" w:hAnsi="Arial"/>
          <w:sz w:val="24"/>
          <w:szCs w:val="24"/>
          <w:lang w:val="es-ES"/>
        </w:rPr>
        <w:t xml:space="preserve">El </w:t>
      </w:r>
      <w:r w:rsidR="007C488A">
        <w:rPr>
          <w:rFonts w:ascii="Arial" w:hAnsi="Arial"/>
          <w:sz w:val="24"/>
          <w:szCs w:val="24"/>
          <w:lang w:val="es-ES"/>
        </w:rPr>
        <w:t>Operador del Fondo de Garantías</w:t>
      </w:r>
      <w:r w:rsidRPr="001220F5">
        <w:rPr>
          <w:rFonts w:ascii="Arial" w:hAnsi="Arial"/>
          <w:sz w:val="24"/>
          <w:szCs w:val="24"/>
          <w:lang w:val="es-ES"/>
        </w:rPr>
        <w:t xml:space="preserve"> podrá, en cualquier momento, </w:t>
      </w:r>
      <w:r w:rsidR="001C1D53">
        <w:rPr>
          <w:rFonts w:ascii="Arial" w:hAnsi="Arial"/>
          <w:sz w:val="24"/>
          <w:szCs w:val="24"/>
          <w:lang w:val="es-ES"/>
        </w:rPr>
        <w:t xml:space="preserve">y </w:t>
      </w:r>
      <w:r w:rsidRPr="001220F5">
        <w:rPr>
          <w:rFonts w:ascii="Arial" w:hAnsi="Arial"/>
          <w:sz w:val="24"/>
          <w:szCs w:val="24"/>
          <w:lang w:val="es-ES"/>
        </w:rPr>
        <w:t xml:space="preserve">de acuerdo con los criterios establecidos por el Consejo de Administración, suspender la concesión de garantía a nuevas operaciones de crédito realizadas por determinada Institución Financiera, debiendo para ello </w:t>
      </w:r>
      <w:r w:rsidR="00915AD1">
        <w:rPr>
          <w:rFonts w:ascii="Arial" w:hAnsi="Arial"/>
          <w:sz w:val="24"/>
          <w:szCs w:val="24"/>
          <w:lang w:val="es-ES"/>
        </w:rPr>
        <w:t xml:space="preserve">mediar </w:t>
      </w:r>
      <w:r w:rsidR="00915AD1" w:rsidRPr="001220F5">
        <w:rPr>
          <w:rFonts w:ascii="Arial" w:hAnsi="Arial"/>
          <w:sz w:val="24"/>
          <w:szCs w:val="24"/>
          <w:lang w:val="es-ES"/>
        </w:rPr>
        <w:t>comunica</w:t>
      </w:r>
      <w:r w:rsidR="00915AD1">
        <w:rPr>
          <w:rFonts w:ascii="Arial" w:hAnsi="Arial"/>
          <w:sz w:val="24"/>
          <w:szCs w:val="24"/>
          <w:lang w:val="es-ES"/>
        </w:rPr>
        <w:t>ción</w:t>
      </w:r>
      <w:r w:rsidRPr="001220F5">
        <w:rPr>
          <w:rFonts w:ascii="Arial" w:hAnsi="Arial"/>
          <w:sz w:val="24"/>
          <w:szCs w:val="24"/>
          <w:lang w:val="es-ES"/>
        </w:rPr>
        <w:t xml:space="preserve"> oficial.</w:t>
      </w:r>
    </w:p>
    <w:p w:rsidR="00177F3E" w:rsidRPr="001220F5" w:rsidRDefault="00177F3E" w:rsidP="00177F3E">
      <w:pPr>
        <w:shd w:val="clear" w:color="auto" w:fill="FFFFFF"/>
        <w:spacing w:before="120" w:after="120" w:line="240" w:lineRule="auto"/>
        <w:rPr>
          <w:sz w:val="18"/>
          <w:szCs w:val="24"/>
          <w:lang w:val="es-ES"/>
        </w:rPr>
      </w:pPr>
    </w:p>
    <w:p w:rsidR="00DB0027" w:rsidRPr="00271CAC" w:rsidRDefault="00DB0027" w:rsidP="00DB0027">
      <w:pPr>
        <w:keepNext/>
        <w:keepLines/>
        <w:shd w:val="clear" w:color="auto" w:fill="FFFFFF"/>
        <w:spacing w:before="120" w:after="120" w:line="240" w:lineRule="auto"/>
        <w:jc w:val="center"/>
        <w:rPr>
          <w:rFonts w:ascii="Arial" w:hAnsi="Arial"/>
          <w:b/>
          <w:sz w:val="24"/>
          <w:szCs w:val="24"/>
          <w:lang w:val="es-ES"/>
        </w:rPr>
      </w:pPr>
      <w:r w:rsidRPr="00271CAC">
        <w:rPr>
          <w:rFonts w:ascii="Arial" w:hAnsi="Arial"/>
          <w:b/>
          <w:sz w:val="24"/>
          <w:szCs w:val="24"/>
          <w:lang w:val="es-ES"/>
        </w:rPr>
        <w:t>CAPÍTULO X</w:t>
      </w:r>
    </w:p>
    <w:p w:rsidR="00DB0027" w:rsidRPr="00271CAC" w:rsidRDefault="00DB0027" w:rsidP="00DB0027">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271CAC">
        <w:rPr>
          <w:rFonts w:ascii="Arial" w:hAnsi="Arial"/>
          <w:sz w:val="24"/>
          <w:szCs w:val="24"/>
          <w:lang w:val="es-ES"/>
        </w:rPr>
        <w:t xml:space="preserve">De los Entes de Garantía Nacionales </w:t>
      </w:r>
    </w:p>
    <w:p w:rsidR="00DB0027" w:rsidRPr="00271CAC" w:rsidRDefault="00DB0027" w:rsidP="00DB0027">
      <w:pPr>
        <w:pStyle w:val="Prrafodelista"/>
        <w:shd w:val="clear" w:color="auto" w:fill="FFFFFF"/>
        <w:spacing w:before="120" w:after="120" w:line="240" w:lineRule="auto"/>
        <w:ind w:left="0" w:right="168"/>
        <w:contextualSpacing w:val="0"/>
        <w:jc w:val="center"/>
        <w:rPr>
          <w:rFonts w:ascii="Arial" w:hAnsi="Arial"/>
          <w:sz w:val="24"/>
          <w:szCs w:val="24"/>
          <w:lang w:val="es-ES"/>
        </w:rPr>
      </w:pPr>
    </w:p>
    <w:p w:rsidR="00DB0027" w:rsidRPr="00271CAC" w:rsidRDefault="00DB0027" w:rsidP="002B3418">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t xml:space="preserve">Por determinación del Consejo de Administración, el Operador del Fondo de Garantías firmará convenios con Entes de Garantía Nacionales con sede en los Estados Partes, habilitando a tales instituciones a utilizar el </w:t>
      </w:r>
      <w:proofErr w:type="spellStart"/>
      <w:r w:rsidR="005176CE">
        <w:rPr>
          <w:rFonts w:ascii="Arial" w:hAnsi="Arial"/>
          <w:sz w:val="24"/>
          <w:szCs w:val="24"/>
          <w:lang w:val="es-ES"/>
        </w:rPr>
        <w:t>refianza</w:t>
      </w:r>
      <w:r w:rsidR="004B51E4">
        <w:rPr>
          <w:rFonts w:ascii="Arial" w:hAnsi="Arial"/>
          <w:sz w:val="24"/>
          <w:szCs w:val="24"/>
          <w:lang w:val="es-ES"/>
        </w:rPr>
        <w:t>s</w:t>
      </w:r>
      <w:proofErr w:type="spellEnd"/>
      <w:r w:rsidRPr="00271CAC">
        <w:rPr>
          <w:rFonts w:ascii="Arial" w:hAnsi="Arial"/>
          <w:sz w:val="24"/>
          <w:szCs w:val="24"/>
          <w:lang w:val="es-ES"/>
        </w:rPr>
        <w:t xml:space="preserve"> del Fondo de Garantías para garantías por ellos realizadas ante Instituciones Financieras con sede en los Estados Partes, dentro de las condiciones previstas en este Reglamento. </w:t>
      </w:r>
    </w:p>
    <w:p w:rsidR="00DB0027" w:rsidRPr="00271CAC" w:rsidRDefault="00DB0027"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DB0027" w:rsidRPr="00271CAC" w:rsidRDefault="00DB0027" w:rsidP="00232680">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lastRenderedPageBreak/>
        <w:t>Al establecer los convenios, se exigirá a los Entes de Garantía Nacionales que tengan, entre otros:</w:t>
      </w:r>
    </w:p>
    <w:p w:rsidR="00DB0027" w:rsidRPr="00271CAC" w:rsidRDefault="00DB0027"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t>Experiencia previa de relaciones con micro, pequeñas y medianas empresas</w:t>
      </w:r>
    </w:p>
    <w:p w:rsidR="00DB0027" w:rsidRPr="00271CAC" w:rsidRDefault="00DB0027"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t>Historial confiable.</w:t>
      </w:r>
    </w:p>
    <w:p w:rsidR="00DB0027" w:rsidRPr="00271CAC" w:rsidRDefault="00232680"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Solidez</w:t>
      </w:r>
      <w:r w:rsidR="00DB0027" w:rsidRPr="00271CAC">
        <w:rPr>
          <w:rFonts w:ascii="Arial" w:hAnsi="Arial"/>
          <w:sz w:val="24"/>
          <w:szCs w:val="24"/>
          <w:lang w:val="es-ES"/>
        </w:rPr>
        <w:t xml:space="preserve"> financiera.</w:t>
      </w:r>
    </w:p>
    <w:p w:rsidR="00DB0027" w:rsidRPr="00271CAC" w:rsidRDefault="00DB0027"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DB0027" w:rsidRPr="00271CAC" w:rsidRDefault="00DB0027" w:rsidP="00232680">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t xml:space="preserve">Al establecer convenios con Entes de Garantía, se </w:t>
      </w:r>
      <w:r w:rsidR="002C053F">
        <w:rPr>
          <w:rFonts w:ascii="Arial" w:hAnsi="Arial"/>
          <w:sz w:val="24"/>
          <w:szCs w:val="24"/>
          <w:lang w:val="es-ES"/>
        </w:rPr>
        <w:t>tendrá en cuenta</w:t>
      </w:r>
      <w:r w:rsidRPr="00271CAC">
        <w:rPr>
          <w:rFonts w:ascii="Arial" w:hAnsi="Arial"/>
          <w:sz w:val="24"/>
          <w:szCs w:val="24"/>
          <w:lang w:val="es-ES"/>
        </w:rPr>
        <w:t>:</w:t>
      </w:r>
    </w:p>
    <w:p w:rsidR="00DB0027" w:rsidRPr="00271CAC" w:rsidRDefault="00DB0027"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t>Autorización de funcionamiento por parte de la autoridad reguladora competente en su Estado Parte.</w:t>
      </w:r>
    </w:p>
    <w:p w:rsidR="00DB0027" w:rsidRPr="00271CAC" w:rsidRDefault="00C344A0"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 xml:space="preserve">Condiciones favorables </w:t>
      </w:r>
      <w:r w:rsidR="00DB0027" w:rsidRPr="00271CAC">
        <w:rPr>
          <w:rFonts w:ascii="Arial" w:hAnsi="Arial"/>
          <w:sz w:val="24"/>
          <w:szCs w:val="24"/>
          <w:lang w:val="es-ES"/>
        </w:rPr>
        <w:t>e</w:t>
      </w:r>
      <w:r>
        <w:rPr>
          <w:rFonts w:ascii="Arial" w:hAnsi="Arial"/>
          <w:sz w:val="24"/>
          <w:szCs w:val="24"/>
          <w:lang w:val="es-ES"/>
        </w:rPr>
        <w:t>n la</w:t>
      </w:r>
      <w:r w:rsidR="00DB0027" w:rsidRPr="00271CAC">
        <w:rPr>
          <w:rFonts w:ascii="Arial" w:hAnsi="Arial"/>
          <w:sz w:val="24"/>
          <w:szCs w:val="24"/>
          <w:lang w:val="es-ES"/>
        </w:rPr>
        <w:t xml:space="preserve"> of</w:t>
      </w:r>
      <w:r w:rsidR="005778FB">
        <w:rPr>
          <w:rFonts w:ascii="Arial" w:hAnsi="Arial"/>
          <w:sz w:val="24"/>
          <w:szCs w:val="24"/>
          <w:lang w:val="es-ES"/>
        </w:rPr>
        <w:t>erta</w:t>
      </w:r>
      <w:r w:rsidR="00DB0027" w:rsidRPr="00271CAC">
        <w:rPr>
          <w:rFonts w:ascii="Arial" w:hAnsi="Arial"/>
          <w:sz w:val="24"/>
          <w:szCs w:val="24"/>
          <w:lang w:val="es-ES"/>
        </w:rPr>
        <w:t xml:space="preserve"> de garantías y otros servicios a micro, pequeñas o medianas empresas.</w:t>
      </w:r>
    </w:p>
    <w:p w:rsidR="00DB0027" w:rsidRPr="00271CAC" w:rsidRDefault="00DB0027"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DB0027" w:rsidRPr="00271CAC" w:rsidRDefault="00A06ACB" w:rsidP="0087671C">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Pr>
          <w:rFonts w:ascii="Arial" w:hAnsi="Arial"/>
          <w:sz w:val="24"/>
          <w:szCs w:val="24"/>
          <w:lang w:val="es-ES"/>
        </w:rPr>
        <w:t>E</w:t>
      </w:r>
      <w:r w:rsidR="00DB0027" w:rsidRPr="00271CAC">
        <w:rPr>
          <w:rFonts w:ascii="Arial" w:hAnsi="Arial"/>
          <w:sz w:val="24"/>
          <w:szCs w:val="24"/>
          <w:lang w:val="es-ES"/>
        </w:rPr>
        <w:t>l Ente de Garantía Nacional solicitará al Fondo de Garantías l</w:t>
      </w:r>
      <w:r w:rsidR="004B51E4">
        <w:rPr>
          <w:rFonts w:ascii="Arial" w:hAnsi="Arial"/>
          <w:sz w:val="24"/>
          <w:szCs w:val="24"/>
          <w:lang w:val="es-ES"/>
        </w:rPr>
        <w:t>a</w:t>
      </w:r>
      <w:r w:rsidR="00DB0027" w:rsidRPr="00271CAC">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00DB0027" w:rsidRPr="00271CAC">
        <w:rPr>
          <w:rFonts w:ascii="Arial" w:hAnsi="Arial"/>
          <w:sz w:val="24"/>
          <w:szCs w:val="24"/>
          <w:lang w:val="es-ES"/>
        </w:rPr>
        <w:t xml:space="preserve"> de garantías concedidas a la institución financiera con sede en los Estados Partes. </w:t>
      </w:r>
    </w:p>
    <w:p w:rsidR="00DB0027" w:rsidRPr="00271CAC" w:rsidRDefault="00DB0027"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DB0027" w:rsidRPr="00271CAC" w:rsidRDefault="00DB0027" w:rsidP="0087671C">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271CAC">
        <w:rPr>
          <w:rFonts w:ascii="Arial" w:hAnsi="Arial"/>
          <w:sz w:val="24"/>
          <w:szCs w:val="24"/>
          <w:lang w:val="es-ES"/>
        </w:rPr>
        <w:t xml:space="preserve"> El Ente de Garantía Nacional</w:t>
      </w:r>
      <w:r w:rsidR="0055008E">
        <w:rPr>
          <w:rFonts w:ascii="Arial" w:hAnsi="Arial"/>
          <w:sz w:val="24"/>
          <w:szCs w:val="24"/>
          <w:lang w:val="es-ES"/>
        </w:rPr>
        <w:t>,</w:t>
      </w:r>
      <w:r w:rsidRPr="00271CAC">
        <w:rPr>
          <w:rFonts w:ascii="Arial" w:hAnsi="Arial"/>
          <w:sz w:val="24"/>
          <w:szCs w:val="24"/>
          <w:lang w:val="es-ES"/>
        </w:rPr>
        <w:t xml:space="preserve"> </w:t>
      </w:r>
      <w:r w:rsidR="0055008E" w:rsidRPr="00271CAC">
        <w:rPr>
          <w:rFonts w:ascii="Arial" w:hAnsi="Arial"/>
          <w:sz w:val="24"/>
          <w:szCs w:val="24"/>
          <w:lang w:val="es-ES"/>
        </w:rPr>
        <w:t xml:space="preserve">en los términos previstos en este Reglamento y en el convenio establecido </w:t>
      </w:r>
      <w:r w:rsidR="0055008E">
        <w:rPr>
          <w:rFonts w:ascii="Arial" w:hAnsi="Arial"/>
          <w:sz w:val="24"/>
          <w:szCs w:val="24"/>
          <w:lang w:val="es-ES"/>
        </w:rPr>
        <w:t>con</w:t>
      </w:r>
      <w:r w:rsidR="0055008E" w:rsidRPr="00271CAC">
        <w:rPr>
          <w:rFonts w:ascii="Arial" w:hAnsi="Arial"/>
          <w:sz w:val="24"/>
          <w:szCs w:val="24"/>
          <w:lang w:val="es-ES"/>
        </w:rPr>
        <w:t xml:space="preserve"> el Fondo de Garantías</w:t>
      </w:r>
      <w:r w:rsidR="0055008E">
        <w:rPr>
          <w:rFonts w:ascii="Arial" w:hAnsi="Arial"/>
          <w:sz w:val="24"/>
          <w:szCs w:val="24"/>
          <w:lang w:val="es-ES"/>
        </w:rPr>
        <w:t>, será responsable de:</w:t>
      </w:r>
      <w:r w:rsidRPr="00271CAC">
        <w:rPr>
          <w:rFonts w:ascii="Arial" w:hAnsi="Arial"/>
          <w:sz w:val="24"/>
          <w:szCs w:val="24"/>
          <w:lang w:val="es-ES"/>
        </w:rPr>
        <w:t xml:space="preserve"> </w:t>
      </w:r>
    </w:p>
    <w:p w:rsidR="00DB0027" w:rsidRPr="00271CAC" w:rsidRDefault="0055008E"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E</w:t>
      </w:r>
      <w:r w:rsidR="00DB0027" w:rsidRPr="00271CAC">
        <w:rPr>
          <w:rFonts w:ascii="Arial" w:hAnsi="Arial"/>
          <w:sz w:val="24"/>
          <w:szCs w:val="24"/>
          <w:lang w:val="es-ES"/>
        </w:rPr>
        <w:t>l análisis de riesgo y crédito de la operación de garantía a que se destina l</w:t>
      </w:r>
      <w:r w:rsidR="004B51E4">
        <w:rPr>
          <w:rFonts w:ascii="Arial" w:hAnsi="Arial"/>
          <w:sz w:val="24"/>
          <w:szCs w:val="24"/>
          <w:lang w:val="es-ES"/>
        </w:rPr>
        <w:t>a</w:t>
      </w:r>
      <w:r w:rsidR="00DB0027" w:rsidRPr="00271CAC">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00E45DCE">
        <w:rPr>
          <w:rFonts w:ascii="Arial" w:hAnsi="Arial"/>
          <w:sz w:val="24"/>
          <w:szCs w:val="24"/>
          <w:lang w:val="es-ES"/>
        </w:rPr>
        <w:t xml:space="preserve"> del Fondo de Garantías o </w:t>
      </w:r>
      <w:r w:rsidR="00DB0027" w:rsidRPr="00271CAC">
        <w:rPr>
          <w:rFonts w:ascii="Arial" w:hAnsi="Arial"/>
          <w:sz w:val="24"/>
          <w:szCs w:val="24"/>
          <w:lang w:val="es-ES"/>
        </w:rPr>
        <w:t xml:space="preserve">del establecimiento de un mecanismo de mitigación de riesgo de las operaciones por él garantizadas; </w:t>
      </w:r>
    </w:p>
    <w:p w:rsidR="00DB0027" w:rsidRPr="00271CAC" w:rsidRDefault="0055008E" w:rsidP="00DB0027">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w:t>
      </w:r>
      <w:r w:rsidR="00DB0027" w:rsidRPr="00271CAC">
        <w:rPr>
          <w:rFonts w:ascii="Arial" w:hAnsi="Arial"/>
          <w:sz w:val="24"/>
          <w:szCs w:val="24"/>
          <w:lang w:val="es-ES"/>
        </w:rPr>
        <w:t>a asunción del riesgo referido a la parte del crédito no cubierta por l</w:t>
      </w:r>
      <w:r w:rsidR="004B51E4">
        <w:rPr>
          <w:rFonts w:ascii="Arial" w:hAnsi="Arial"/>
          <w:sz w:val="24"/>
          <w:szCs w:val="24"/>
          <w:lang w:val="es-ES"/>
        </w:rPr>
        <w:t>a</w:t>
      </w:r>
      <w:r w:rsidR="00DB0027" w:rsidRPr="00271CAC">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00DB0027" w:rsidRPr="00271CAC">
        <w:rPr>
          <w:rFonts w:ascii="Arial" w:hAnsi="Arial"/>
          <w:sz w:val="24"/>
          <w:szCs w:val="24"/>
          <w:lang w:val="es-ES"/>
        </w:rPr>
        <w:t xml:space="preserve"> del Fondo de Garantías;</w:t>
      </w:r>
    </w:p>
    <w:p w:rsidR="0058069C" w:rsidRPr="001220F5" w:rsidRDefault="0058069C" w:rsidP="0058069C">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 xml:space="preserve">La presentación al Operador </w:t>
      </w:r>
      <w:r w:rsidRPr="001220F5">
        <w:rPr>
          <w:rFonts w:ascii="Arial" w:hAnsi="Arial"/>
          <w:sz w:val="24"/>
          <w:szCs w:val="24"/>
          <w:lang w:val="es-ES"/>
        </w:rPr>
        <w:t xml:space="preserve">de </w:t>
      </w:r>
      <w:r>
        <w:rPr>
          <w:rFonts w:ascii="Arial" w:hAnsi="Arial"/>
          <w:sz w:val="24"/>
          <w:szCs w:val="24"/>
          <w:lang w:val="es-ES"/>
        </w:rPr>
        <w:t xml:space="preserve">la </w:t>
      </w:r>
      <w:r w:rsidRPr="001220F5">
        <w:rPr>
          <w:rFonts w:ascii="Arial" w:hAnsi="Arial"/>
          <w:sz w:val="24"/>
          <w:szCs w:val="24"/>
          <w:lang w:val="es-ES"/>
        </w:rPr>
        <w:t xml:space="preserve">información, documentos e informes necesarios para el seguimiento y control de las operaciones, individualmente </w:t>
      </w:r>
      <w:r>
        <w:rPr>
          <w:rFonts w:ascii="Arial" w:hAnsi="Arial"/>
          <w:sz w:val="24"/>
          <w:szCs w:val="24"/>
          <w:lang w:val="es-ES"/>
        </w:rPr>
        <w:t>o</w:t>
      </w:r>
      <w:r w:rsidRPr="001220F5">
        <w:rPr>
          <w:rFonts w:ascii="Arial" w:hAnsi="Arial"/>
          <w:sz w:val="24"/>
          <w:szCs w:val="24"/>
          <w:lang w:val="es-ES"/>
        </w:rPr>
        <w:t xml:space="preserve"> en cartera</w:t>
      </w:r>
      <w:r>
        <w:rPr>
          <w:rFonts w:ascii="Arial" w:hAnsi="Arial"/>
          <w:sz w:val="24"/>
          <w:szCs w:val="24"/>
          <w:lang w:val="es-ES"/>
        </w:rPr>
        <w:t xml:space="preserve">, </w:t>
      </w:r>
      <w:r w:rsidRPr="001220F5">
        <w:rPr>
          <w:rFonts w:ascii="Arial" w:hAnsi="Arial"/>
          <w:sz w:val="24"/>
          <w:szCs w:val="24"/>
          <w:lang w:val="es-ES"/>
        </w:rPr>
        <w:t xml:space="preserve">conforme a lo previsto en el Reglamento y en el convenio establecido </w:t>
      </w:r>
      <w:r>
        <w:rPr>
          <w:rFonts w:ascii="Arial" w:hAnsi="Arial"/>
          <w:sz w:val="24"/>
          <w:szCs w:val="24"/>
          <w:lang w:val="es-ES"/>
        </w:rPr>
        <w:t>con</w:t>
      </w:r>
      <w:r w:rsidRPr="001220F5">
        <w:rPr>
          <w:rFonts w:ascii="Arial" w:hAnsi="Arial"/>
          <w:sz w:val="24"/>
          <w:szCs w:val="24"/>
          <w:lang w:val="es-ES"/>
        </w:rPr>
        <w:t xml:space="preserve"> el Fondo de Garantías;</w:t>
      </w:r>
    </w:p>
    <w:p w:rsidR="0058069C" w:rsidRPr="001220F5" w:rsidRDefault="0058069C" w:rsidP="0058069C">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E</w:t>
      </w:r>
      <w:r w:rsidRPr="001220F5">
        <w:rPr>
          <w:rFonts w:ascii="Arial" w:hAnsi="Arial"/>
          <w:sz w:val="24"/>
          <w:szCs w:val="24"/>
          <w:lang w:val="es-ES"/>
        </w:rPr>
        <w:t>l cobro y transferencia al Fondo de Garantías de la comisión re</w:t>
      </w:r>
      <w:r>
        <w:rPr>
          <w:rFonts w:ascii="Arial" w:hAnsi="Arial"/>
          <w:sz w:val="24"/>
          <w:szCs w:val="24"/>
          <w:lang w:val="es-ES"/>
        </w:rPr>
        <w:t>lativa</w:t>
      </w:r>
      <w:r w:rsidRPr="001220F5">
        <w:rPr>
          <w:rFonts w:ascii="Arial" w:hAnsi="Arial"/>
          <w:sz w:val="24"/>
          <w:szCs w:val="24"/>
          <w:lang w:val="es-ES"/>
        </w:rPr>
        <w:t xml:space="preserve"> a</w:t>
      </w:r>
      <w:r w:rsidR="004B51E4">
        <w:rPr>
          <w:rFonts w:ascii="Arial" w:hAnsi="Arial"/>
          <w:sz w:val="24"/>
          <w:szCs w:val="24"/>
          <w:lang w:val="es-ES"/>
        </w:rPr>
        <w:t xml:space="preserve"> la</w:t>
      </w:r>
      <w:r w:rsidR="004738D7">
        <w:rPr>
          <w:rFonts w:ascii="Arial" w:hAnsi="Arial"/>
          <w:sz w:val="24"/>
          <w:szCs w:val="24"/>
          <w:lang w:val="es-ES"/>
        </w:rPr>
        <w:t>s</w:t>
      </w:r>
      <w:r w:rsidRPr="001220F5">
        <w:rPr>
          <w:rFonts w:ascii="Arial" w:hAnsi="Arial"/>
          <w:sz w:val="24"/>
          <w:szCs w:val="24"/>
          <w:lang w:val="es-ES"/>
        </w:rPr>
        <w:t xml:space="preserve"> </w:t>
      </w:r>
      <w:proofErr w:type="spellStart"/>
      <w:r w:rsidR="00CB0D4F">
        <w:rPr>
          <w:rFonts w:ascii="Arial" w:hAnsi="Arial"/>
          <w:sz w:val="24"/>
          <w:szCs w:val="24"/>
          <w:lang w:val="es-ES"/>
        </w:rPr>
        <w:t>refianza</w:t>
      </w:r>
      <w:r w:rsidR="004B51E4">
        <w:rPr>
          <w:rFonts w:ascii="Arial" w:hAnsi="Arial"/>
          <w:sz w:val="24"/>
          <w:szCs w:val="24"/>
          <w:lang w:val="es-ES"/>
        </w:rPr>
        <w:t>s</w:t>
      </w:r>
      <w:proofErr w:type="spellEnd"/>
      <w:r w:rsidR="004B51E4">
        <w:rPr>
          <w:rFonts w:ascii="Arial" w:hAnsi="Arial"/>
          <w:sz w:val="24"/>
          <w:szCs w:val="24"/>
          <w:lang w:val="es-ES"/>
        </w:rPr>
        <w:t xml:space="preserve"> concedida</w:t>
      </w:r>
      <w:r w:rsidR="004738D7">
        <w:rPr>
          <w:rFonts w:ascii="Arial" w:hAnsi="Arial"/>
          <w:sz w:val="24"/>
          <w:szCs w:val="24"/>
          <w:lang w:val="es-ES"/>
        </w:rPr>
        <w:t>s</w:t>
      </w:r>
      <w:r>
        <w:rPr>
          <w:rFonts w:ascii="Arial" w:hAnsi="Arial"/>
          <w:sz w:val="24"/>
          <w:szCs w:val="24"/>
          <w:lang w:val="es-ES"/>
        </w:rPr>
        <w:t>;</w:t>
      </w:r>
      <w:r w:rsidR="004738D7">
        <w:rPr>
          <w:rFonts w:ascii="Arial" w:hAnsi="Arial"/>
          <w:sz w:val="24"/>
          <w:szCs w:val="24"/>
          <w:lang w:val="es-ES"/>
        </w:rPr>
        <w:t xml:space="preserve"> y</w:t>
      </w:r>
    </w:p>
    <w:p w:rsidR="001F011E" w:rsidRPr="001220F5" w:rsidRDefault="001F011E" w:rsidP="001F011E">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w:t>
      </w:r>
      <w:r w:rsidRPr="001220F5">
        <w:rPr>
          <w:rFonts w:ascii="Arial" w:hAnsi="Arial"/>
          <w:sz w:val="24"/>
          <w:szCs w:val="24"/>
          <w:lang w:val="es-ES"/>
        </w:rPr>
        <w:t xml:space="preserve">a cobranza administrativa y/o ejecución judicial del saldo deudor y la transferencia al Fondo de Garantías de los valores recuperados </w:t>
      </w:r>
      <w:r>
        <w:rPr>
          <w:rFonts w:ascii="Arial" w:hAnsi="Arial"/>
          <w:sz w:val="24"/>
          <w:szCs w:val="24"/>
          <w:lang w:val="es-ES"/>
        </w:rPr>
        <w:t>en relación con</w:t>
      </w:r>
      <w:r w:rsidRPr="001220F5">
        <w:rPr>
          <w:rFonts w:ascii="Arial" w:hAnsi="Arial"/>
          <w:sz w:val="24"/>
          <w:szCs w:val="24"/>
          <w:lang w:val="es-ES"/>
        </w:rPr>
        <w:t xml:space="preserve"> las garantías honradas</w:t>
      </w:r>
      <w:r>
        <w:rPr>
          <w:rFonts w:ascii="Arial" w:hAnsi="Arial"/>
          <w:sz w:val="24"/>
          <w:szCs w:val="24"/>
          <w:lang w:val="es-ES"/>
        </w:rPr>
        <w:t>,</w:t>
      </w:r>
      <w:r w:rsidRPr="00073C91">
        <w:rPr>
          <w:rFonts w:ascii="Arial" w:hAnsi="Arial"/>
          <w:sz w:val="24"/>
          <w:szCs w:val="24"/>
          <w:lang w:val="es-ES"/>
        </w:rPr>
        <w:t xml:space="preserve"> </w:t>
      </w:r>
      <w:r w:rsidRPr="001220F5">
        <w:rPr>
          <w:rFonts w:ascii="Arial" w:hAnsi="Arial"/>
          <w:sz w:val="24"/>
          <w:szCs w:val="24"/>
          <w:lang w:val="es-ES"/>
        </w:rPr>
        <w:t xml:space="preserve">conforme a lo previsto en este Reglamento y en el convenio establecido con el Fondo de Garantías. </w:t>
      </w:r>
    </w:p>
    <w:p w:rsidR="00DB0027" w:rsidRDefault="00DB0027"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670B7E" w:rsidRDefault="00670B7E"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670B7E" w:rsidRDefault="00670B7E"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670B7E" w:rsidRDefault="00670B7E"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670B7E" w:rsidRPr="00271CAC" w:rsidRDefault="00670B7E" w:rsidP="00DB0027">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177F3E" w:rsidRPr="00815987" w:rsidRDefault="00154564" w:rsidP="00154564">
      <w:pPr>
        <w:pStyle w:val="Prrafodelista"/>
        <w:numPr>
          <w:ilvl w:val="0"/>
          <w:numId w:val="2"/>
        </w:numPr>
        <w:shd w:val="clear" w:color="auto" w:fill="FFFFFF" w:themeFill="background1"/>
        <w:tabs>
          <w:tab w:val="left" w:pos="993"/>
        </w:tabs>
        <w:spacing w:before="120" w:after="120" w:line="240" w:lineRule="auto"/>
        <w:ind w:right="168"/>
        <w:contextualSpacing w:val="0"/>
        <w:jc w:val="both"/>
        <w:rPr>
          <w:rFonts w:ascii="Arial" w:hAnsi="Arial" w:cs="Arial"/>
          <w:sz w:val="24"/>
          <w:szCs w:val="24"/>
          <w:lang w:val="es-ES"/>
        </w:rPr>
      </w:pPr>
      <w:r w:rsidRPr="00C6371D">
        <w:rPr>
          <w:rFonts w:ascii="Arial" w:hAnsi="Arial"/>
          <w:sz w:val="24"/>
          <w:szCs w:val="24"/>
          <w:lang w:val="es-ES"/>
        </w:rPr>
        <w:t xml:space="preserve">El Operador del Fondo de Garantías podrá, en cualquier momento, y de acuerdo con los criterios establecidos por el Consejo de Administración, suspender la concesión de </w:t>
      </w:r>
      <w:proofErr w:type="spellStart"/>
      <w:r w:rsidR="005176CE">
        <w:rPr>
          <w:rFonts w:ascii="Arial" w:hAnsi="Arial"/>
          <w:sz w:val="24"/>
          <w:szCs w:val="24"/>
          <w:lang w:val="es-ES"/>
        </w:rPr>
        <w:t>refianza</w:t>
      </w:r>
      <w:proofErr w:type="spellEnd"/>
      <w:r w:rsidRPr="00C6371D">
        <w:rPr>
          <w:rFonts w:ascii="Arial" w:hAnsi="Arial"/>
          <w:sz w:val="24"/>
          <w:szCs w:val="24"/>
          <w:lang w:val="es-ES"/>
        </w:rPr>
        <w:t xml:space="preserve"> a nuevas operaciones de crédito realizadas por determinada Institución Financiera, debiendo para ello mediar comunicación oficial.</w:t>
      </w:r>
    </w:p>
    <w:p w:rsidR="00815987" w:rsidRPr="00C6371D" w:rsidRDefault="00815987" w:rsidP="00815987">
      <w:pPr>
        <w:pStyle w:val="Prrafodelista"/>
        <w:shd w:val="clear" w:color="auto" w:fill="FFFFFF" w:themeFill="background1"/>
        <w:tabs>
          <w:tab w:val="left" w:pos="993"/>
        </w:tabs>
        <w:spacing w:before="120" w:after="120" w:line="240" w:lineRule="auto"/>
        <w:ind w:left="0" w:right="168"/>
        <w:contextualSpacing w:val="0"/>
        <w:jc w:val="both"/>
        <w:rPr>
          <w:rFonts w:ascii="Arial" w:hAnsi="Arial" w:cs="Arial"/>
          <w:sz w:val="24"/>
          <w:szCs w:val="24"/>
          <w:lang w:val="es-ES"/>
        </w:rPr>
      </w:pPr>
    </w:p>
    <w:p w:rsidR="002B3418" w:rsidRPr="00794170" w:rsidRDefault="002B3418" w:rsidP="002B3418">
      <w:pPr>
        <w:keepNext/>
        <w:keepLines/>
        <w:shd w:val="clear" w:color="auto" w:fill="FFFFFF"/>
        <w:spacing w:before="120" w:after="120" w:line="240" w:lineRule="auto"/>
        <w:jc w:val="center"/>
        <w:rPr>
          <w:rFonts w:ascii="Arial" w:hAnsi="Arial"/>
          <w:b/>
          <w:sz w:val="24"/>
          <w:szCs w:val="24"/>
          <w:lang w:val="es-ES"/>
        </w:rPr>
      </w:pPr>
      <w:r w:rsidRPr="00794170">
        <w:rPr>
          <w:rFonts w:ascii="Arial" w:hAnsi="Arial"/>
          <w:b/>
          <w:sz w:val="24"/>
          <w:szCs w:val="24"/>
          <w:lang w:val="es-ES"/>
        </w:rPr>
        <w:t>CAPÍTULO XI</w:t>
      </w:r>
    </w:p>
    <w:p w:rsidR="002B3418" w:rsidRPr="00794170" w:rsidRDefault="002B3418" w:rsidP="004D2A84">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794170">
        <w:rPr>
          <w:rFonts w:ascii="Arial" w:hAnsi="Arial"/>
          <w:sz w:val="24"/>
          <w:szCs w:val="24"/>
          <w:lang w:val="es-ES"/>
        </w:rPr>
        <w:t xml:space="preserve">De los Entes Nacionales de Fomento </w:t>
      </w:r>
      <w:r w:rsidR="004D2A84">
        <w:rPr>
          <w:rFonts w:ascii="Arial" w:hAnsi="Arial"/>
          <w:sz w:val="24"/>
          <w:szCs w:val="24"/>
          <w:lang w:val="es-ES"/>
        </w:rPr>
        <w:br/>
      </w:r>
    </w:p>
    <w:p w:rsidR="002B3418" w:rsidRPr="00794170" w:rsidRDefault="002B3418" w:rsidP="004D2A84">
      <w:pPr>
        <w:pStyle w:val="Prrafodelista"/>
        <w:numPr>
          <w:ilvl w:val="0"/>
          <w:numId w:val="2"/>
        </w:numPr>
        <w:tabs>
          <w:tab w:val="left" w:pos="993"/>
        </w:tabs>
        <w:spacing w:line="280" w:lineRule="auto"/>
        <w:jc w:val="both"/>
        <w:rPr>
          <w:rFonts w:ascii="Arial" w:hAnsi="Arial"/>
          <w:sz w:val="24"/>
          <w:szCs w:val="24"/>
          <w:lang w:val="es-ES"/>
        </w:rPr>
      </w:pPr>
      <w:r w:rsidRPr="00794170">
        <w:rPr>
          <w:rFonts w:ascii="Arial" w:hAnsi="Arial"/>
          <w:sz w:val="24"/>
          <w:szCs w:val="24"/>
          <w:lang w:val="es-ES"/>
        </w:rPr>
        <w:t>Ente Nacional de Fomento es cualquier entidad nacional, pú</w:t>
      </w:r>
      <w:r w:rsidR="007E418D">
        <w:rPr>
          <w:rFonts w:ascii="Arial" w:hAnsi="Arial"/>
          <w:sz w:val="24"/>
          <w:szCs w:val="24"/>
          <w:lang w:val="es-ES"/>
        </w:rPr>
        <w:t>blica, privada o mixta que actúa</w:t>
      </w:r>
      <w:r w:rsidRPr="00794170">
        <w:rPr>
          <w:rFonts w:ascii="Arial" w:hAnsi="Arial"/>
          <w:sz w:val="24"/>
          <w:szCs w:val="24"/>
          <w:lang w:val="es-ES"/>
        </w:rPr>
        <w:t xml:space="preserve"> en los Estados Partes </w:t>
      </w:r>
      <w:r w:rsidR="00702726">
        <w:rPr>
          <w:rFonts w:ascii="Arial" w:hAnsi="Arial"/>
          <w:sz w:val="24"/>
          <w:szCs w:val="24"/>
          <w:lang w:val="es-ES"/>
        </w:rPr>
        <w:t>con l</w:t>
      </w:r>
      <w:r w:rsidR="00815987">
        <w:rPr>
          <w:rFonts w:ascii="Arial" w:hAnsi="Arial"/>
          <w:sz w:val="24"/>
          <w:szCs w:val="24"/>
          <w:lang w:val="es-ES"/>
        </w:rPr>
        <w:t>a fin</w:t>
      </w:r>
      <w:r w:rsidR="00702726">
        <w:rPr>
          <w:rFonts w:ascii="Arial" w:hAnsi="Arial"/>
          <w:sz w:val="24"/>
          <w:szCs w:val="24"/>
          <w:lang w:val="es-ES"/>
        </w:rPr>
        <w:t>alidad</w:t>
      </w:r>
      <w:r w:rsidR="00815987">
        <w:rPr>
          <w:rFonts w:ascii="Arial" w:hAnsi="Arial"/>
          <w:sz w:val="24"/>
          <w:szCs w:val="24"/>
          <w:lang w:val="es-ES"/>
        </w:rPr>
        <w:t xml:space="preserve"> </w:t>
      </w:r>
      <w:r w:rsidRPr="00794170">
        <w:rPr>
          <w:rFonts w:ascii="Arial" w:hAnsi="Arial"/>
          <w:sz w:val="24"/>
          <w:szCs w:val="24"/>
          <w:lang w:val="es-ES"/>
        </w:rPr>
        <w:t>de fomentar la utilización del Fondo de Garantías.</w:t>
      </w:r>
    </w:p>
    <w:p w:rsidR="002B3418" w:rsidRPr="00794170" w:rsidRDefault="002B3418" w:rsidP="002B3418">
      <w:pPr>
        <w:pStyle w:val="Prrafodelista"/>
        <w:ind w:left="0"/>
        <w:jc w:val="both"/>
        <w:rPr>
          <w:rFonts w:ascii="Arial" w:hAnsi="Arial"/>
          <w:sz w:val="24"/>
          <w:szCs w:val="24"/>
          <w:lang w:val="es-ES"/>
        </w:rPr>
      </w:pPr>
    </w:p>
    <w:p w:rsidR="002B3418" w:rsidRPr="00794170" w:rsidRDefault="002B3418" w:rsidP="000B49E0">
      <w:pPr>
        <w:pStyle w:val="Prrafodelista"/>
        <w:numPr>
          <w:ilvl w:val="0"/>
          <w:numId w:val="2"/>
        </w:numPr>
        <w:tabs>
          <w:tab w:val="left" w:pos="993"/>
        </w:tabs>
        <w:spacing w:line="280" w:lineRule="auto"/>
        <w:jc w:val="both"/>
        <w:rPr>
          <w:rFonts w:ascii="Arial" w:hAnsi="Arial"/>
          <w:sz w:val="24"/>
          <w:szCs w:val="24"/>
          <w:lang w:val="es-ES"/>
        </w:rPr>
      </w:pPr>
      <w:r w:rsidRPr="00794170">
        <w:rPr>
          <w:rFonts w:ascii="Arial" w:hAnsi="Arial"/>
          <w:sz w:val="24"/>
          <w:szCs w:val="24"/>
          <w:lang w:val="es-ES"/>
        </w:rPr>
        <w:t xml:space="preserve">El Ente Nacional de Fomento puede actuar, entre otros, </w:t>
      </w:r>
      <w:r w:rsidR="00F924FB">
        <w:rPr>
          <w:rFonts w:ascii="Arial" w:hAnsi="Arial"/>
          <w:sz w:val="24"/>
          <w:szCs w:val="24"/>
          <w:lang w:val="es-ES"/>
        </w:rPr>
        <w:t>con</w:t>
      </w:r>
      <w:r w:rsidRPr="00794170">
        <w:rPr>
          <w:rFonts w:ascii="Arial" w:hAnsi="Arial"/>
          <w:sz w:val="24"/>
          <w:szCs w:val="24"/>
          <w:lang w:val="es-ES"/>
        </w:rPr>
        <w:t>:</w:t>
      </w:r>
    </w:p>
    <w:p w:rsidR="002B3418" w:rsidRPr="00794170" w:rsidRDefault="002B3418" w:rsidP="002B3418">
      <w:pPr>
        <w:pStyle w:val="Prrafodelista"/>
        <w:ind w:left="0"/>
        <w:jc w:val="both"/>
        <w:rPr>
          <w:rFonts w:ascii="Arial" w:hAnsi="Arial"/>
          <w:sz w:val="24"/>
          <w:szCs w:val="24"/>
          <w:lang w:val="es-ES"/>
        </w:rPr>
      </w:pPr>
    </w:p>
    <w:p w:rsidR="002B3418" w:rsidRPr="00794170" w:rsidRDefault="002B3418" w:rsidP="002B3418">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4170">
        <w:rPr>
          <w:rFonts w:ascii="Arial" w:hAnsi="Arial"/>
          <w:sz w:val="24"/>
          <w:szCs w:val="24"/>
          <w:lang w:val="es-ES"/>
        </w:rPr>
        <w:t>Micro, pequeñas y medianas empresas;</w:t>
      </w:r>
    </w:p>
    <w:p w:rsidR="002B3418" w:rsidRPr="00794170" w:rsidRDefault="002B3418" w:rsidP="002B3418">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4170">
        <w:rPr>
          <w:rFonts w:ascii="Arial" w:hAnsi="Arial"/>
          <w:sz w:val="24"/>
          <w:szCs w:val="24"/>
          <w:lang w:val="es-ES"/>
        </w:rPr>
        <w:t>Asociaciones empresariales;</w:t>
      </w:r>
    </w:p>
    <w:p w:rsidR="002B3418" w:rsidRPr="00794170" w:rsidRDefault="002B3418" w:rsidP="002B3418">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4170">
        <w:rPr>
          <w:rFonts w:ascii="Arial" w:hAnsi="Arial"/>
          <w:sz w:val="24"/>
          <w:szCs w:val="24"/>
          <w:lang w:val="es-ES"/>
        </w:rPr>
        <w:t>Agentes financieros;</w:t>
      </w:r>
    </w:p>
    <w:p w:rsidR="002B3418" w:rsidRPr="00794170" w:rsidRDefault="002B3418" w:rsidP="002B3418">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4170">
        <w:rPr>
          <w:rFonts w:ascii="Arial" w:hAnsi="Arial"/>
          <w:sz w:val="24"/>
          <w:szCs w:val="24"/>
          <w:lang w:val="es-ES"/>
        </w:rPr>
        <w:t>Instituciones Financieras; y</w:t>
      </w:r>
    </w:p>
    <w:p w:rsidR="002B3418" w:rsidRPr="00794170" w:rsidRDefault="002B3418" w:rsidP="002B3418">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4170">
        <w:rPr>
          <w:rFonts w:ascii="Arial" w:hAnsi="Arial"/>
          <w:sz w:val="24"/>
          <w:szCs w:val="24"/>
          <w:lang w:val="es-ES"/>
        </w:rPr>
        <w:t>Entes de Garantía Nacionales;</w:t>
      </w:r>
    </w:p>
    <w:p w:rsidR="002B3418" w:rsidRPr="00794170" w:rsidRDefault="002B3418" w:rsidP="002B3418">
      <w:pPr>
        <w:pStyle w:val="Prrafodelista"/>
        <w:ind w:left="0"/>
        <w:jc w:val="both"/>
        <w:rPr>
          <w:rFonts w:ascii="Arial" w:hAnsi="Arial"/>
          <w:sz w:val="24"/>
          <w:szCs w:val="24"/>
          <w:lang w:val="es-ES"/>
        </w:rPr>
      </w:pPr>
    </w:p>
    <w:p w:rsidR="00DD7C32" w:rsidRPr="00734416" w:rsidRDefault="00DD7C32" w:rsidP="00DD7C32">
      <w:pPr>
        <w:pStyle w:val="Prrafodelista"/>
        <w:numPr>
          <w:ilvl w:val="0"/>
          <w:numId w:val="2"/>
        </w:numPr>
        <w:tabs>
          <w:tab w:val="left" w:pos="993"/>
        </w:tabs>
        <w:spacing w:line="280" w:lineRule="auto"/>
        <w:jc w:val="both"/>
        <w:rPr>
          <w:rFonts w:ascii="Arial" w:hAnsi="Arial"/>
          <w:sz w:val="24"/>
          <w:szCs w:val="24"/>
          <w:lang w:val="es-ES"/>
        </w:rPr>
      </w:pPr>
      <w:r w:rsidRPr="00734416">
        <w:rPr>
          <w:rFonts w:ascii="Arial" w:hAnsi="Arial"/>
          <w:sz w:val="24"/>
          <w:szCs w:val="24"/>
          <w:lang w:val="es-ES"/>
        </w:rPr>
        <w:t>A fin de facilitar la divulgación y el fomento del Fondo de Garantías en cada Estado Parte, el Operador podrá, de acuerdo con las directrices definidas por el Consejo de Administración, celebrar convenios con los Entes Nacionales de Fomento.</w:t>
      </w:r>
    </w:p>
    <w:p w:rsidR="002B3418" w:rsidRPr="00794170" w:rsidRDefault="002B3418" w:rsidP="002B3418">
      <w:pPr>
        <w:pStyle w:val="Prrafodelista"/>
        <w:ind w:left="0"/>
        <w:jc w:val="both"/>
        <w:rPr>
          <w:rFonts w:ascii="Arial" w:hAnsi="Arial"/>
          <w:sz w:val="24"/>
          <w:szCs w:val="24"/>
          <w:lang w:val="es-ES"/>
        </w:rPr>
      </w:pPr>
    </w:p>
    <w:p w:rsidR="002B3418" w:rsidRPr="00794170" w:rsidRDefault="002B3418" w:rsidP="000B49E0">
      <w:pPr>
        <w:pStyle w:val="Prrafodelista"/>
        <w:numPr>
          <w:ilvl w:val="0"/>
          <w:numId w:val="2"/>
        </w:numPr>
        <w:tabs>
          <w:tab w:val="left" w:pos="993"/>
        </w:tabs>
        <w:spacing w:line="280" w:lineRule="auto"/>
        <w:jc w:val="both"/>
        <w:rPr>
          <w:rFonts w:ascii="Arial" w:hAnsi="Arial"/>
          <w:sz w:val="24"/>
          <w:szCs w:val="24"/>
          <w:lang w:val="es-ES"/>
        </w:rPr>
      </w:pPr>
      <w:r w:rsidRPr="00794170">
        <w:rPr>
          <w:rFonts w:ascii="Arial" w:hAnsi="Arial"/>
          <w:sz w:val="24"/>
          <w:szCs w:val="24"/>
          <w:lang w:val="es-ES"/>
        </w:rPr>
        <w:t>Los Entes Nacionales de Fomen</w:t>
      </w:r>
      <w:r w:rsidR="00B438C7">
        <w:rPr>
          <w:rFonts w:ascii="Arial" w:hAnsi="Arial"/>
          <w:sz w:val="24"/>
          <w:szCs w:val="24"/>
          <w:lang w:val="es-ES"/>
        </w:rPr>
        <w:t xml:space="preserve">to no participarán en los </w:t>
      </w:r>
      <w:r w:rsidRPr="00794170">
        <w:rPr>
          <w:rFonts w:ascii="Arial" w:hAnsi="Arial"/>
          <w:sz w:val="24"/>
          <w:szCs w:val="24"/>
          <w:lang w:val="es-ES"/>
        </w:rPr>
        <w:t>procesos de aprobación de las garant</w:t>
      </w:r>
      <w:r>
        <w:rPr>
          <w:rFonts w:ascii="Arial" w:hAnsi="Arial"/>
          <w:sz w:val="24"/>
          <w:szCs w:val="24"/>
          <w:lang w:val="es-ES"/>
        </w:rPr>
        <w:t>í</w:t>
      </w:r>
      <w:r w:rsidR="004B51E4">
        <w:rPr>
          <w:rFonts w:ascii="Arial" w:hAnsi="Arial"/>
          <w:sz w:val="24"/>
          <w:szCs w:val="24"/>
          <w:lang w:val="es-ES"/>
        </w:rPr>
        <w:t xml:space="preserve">as y </w:t>
      </w:r>
      <w:proofErr w:type="spellStart"/>
      <w:r w:rsidR="004B51E4">
        <w:rPr>
          <w:rFonts w:ascii="Arial" w:hAnsi="Arial"/>
          <w:sz w:val="24"/>
          <w:szCs w:val="24"/>
          <w:lang w:val="es-ES"/>
        </w:rPr>
        <w:t>re</w:t>
      </w:r>
      <w:r w:rsidRPr="00794170">
        <w:rPr>
          <w:rFonts w:ascii="Arial" w:hAnsi="Arial"/>
          <w:sz w:val="24"/>
          <w:szCs w:val="24"/>
          <w:lang w:val="es-ES"/>
        </w:rPr>
        <w:t>fianza</w:t>
      </w:r>
      <w:r w:rsidR="004B51E4">
        <w:rPr>
          <w:rFonts w:ascii="Arial" w:hAnsi="Arial"/>
          <w:sz w:val="24"/>
          <w:szCs w:val="24"/>
          <w:lang w:val="es-ES"/>
        </w:rPr>
        <w:t>s</w:t>
      </w:r>
      <w:proofErr w:type="spellEnd"/>
      <w:r w:rsidRPr="00794170">
        <w:rPr>
          <w:rFonts w:ascii="Arial" w:hAnsi="Arial"/>
          <w:sz w:val="24"/>
          <w:szCs w:val="24"/>
          <w:lang w:val="es-ES"/>
        </w:rPr>
        <w:t xml:space="preserve"> por parte del Fondo de Garantías.</w:t>
      </w:r>
    </w:p>
    <w:p w:rsidR="002B3418" w:rsidRPr="00794170" w:rsidRDefault="002B3418" w:rsidP="002B3418">
      <w:pPr>
        <w:pStyle w:val="Prrafodelista"/>
        <w:ind w:left="0"/>
        <w:jc w:val="both"/>
        <w:rPr>
          <w:rFonts w:ascii="Arial" w:hAnsi="Arial"/>
          <w:sz w:val="24"/>
          <w:szCs w:val="24"/>
          <w:lang w:val="es-ES"/>
        </w:rPr>
      </w:pPr>
    </w:p>
    <w:p w:rsidR="002B3418" w:rsidRPr="00916284" w:rsidRDefault="002B3418" w:rsidP="00916284">
      <w:pPr>
        <w:pStyle w:val="Prrafodelista"/>
        <w:numPr>
          <w:ilvl w:val="0"/>
          <w:numId w:val="2"/>
        </w:numPr>
        <w:tabs>
          <w:tab w:val="left" w:pos="993"/>
        </w:tabs>
        <w:spacing w:line="280" w:lineRule="auto"/>
        <w:jc w:val="both"/>
        <w:rPr>
          <w:rFonts w:ascii="Arial" w:hAnsi="Arial"/>
          <w:sz w:val="24"/>
          <w:szCs w:val="24"/>
          <w:lang w:val="es-ES"/>
        </w:rPr>
      </w:pPr>
      <w:r w:rsidRPr="00794170">
        <w:rPr>
          <w:rFonts w:ascii="Arial" w:hAnsi="Arial"/>
          <w:sz w:val="24"/>
          <w:szCs w:val="24"/>
          <w:lang w:val="es-ES"/>
        </w:rPr>
        <w:t xml:space="preserve">Los Entes Nacionales de Fomento </w:t>
      </w:r>
      <w:r w:rsidR="00916284">
        <w:rPr>
          <w:rFonts w:ascii="Arial" w:hAnsi="Arial"/>
          <w:sz w:val="24"/>
          <w:szCs w:val="24"/>
          <w:lang w:val="es-ES"/>
        </w:rPr>
        <w:t xml:space="preserve">financiarán los gastos que demanden </w:t>
      </w:r>
      <w:r w:rsidRPr="00916284">
        <w:rPr>
          <w:rFonts w:ascii="Arial" w:hAnsi="Arial"/>
          <w:sz w:val="24"/>
          <w:szCs w:val="24"/>
          <w:lang w:val="es-ES"/>
        </w:rPr>
        <w:t>sus actividades relativas al Fondo de Garantías.</w:t>
      </w:r>
    </w:p>
    <w:p w:rsidR="002B3418" w:rsidRDefault="002B3418" w:rsidP="002B3418">
      <w:pPr>
        <w:keepNext/>
        <w:keepLines/>
        <w:shd w:val="clear" w:color="auto" w:fill="FFFFFF"/>
        <w:spacing w:before="120" w:after="120" w:line="240" w:lineRule="auto"/>
        <w:jc w:val="center"/>
        <w:rPr>
          <w:b/>
          <w:sz w:val="28"/>
          <w:szCs w:val="24"/>
          <w:lang w:val="es-ES"/>
        </w:rPr>
      </w:pPr>
    </w:p>
    <w:p w:rsidR="00E666C5" w:rsidRDefault="00E666C5" w:rsidP="002B3418">
      <w:pPr>
        <w:keepNext/>
        <w:keepLines/>
        <w:shd w:val="clear" w:color="auto" w:fill="FFFFFF"/>
        <w:spacing w:before="120" w:after="120" w:line="240" w:lineRule="auto"/>
        <w:jc w:val="center"/>
        <w:rPr>
          <w:b/>
          <w:sz w:val="28"/>
          <w:szCs w:val="24"/>
          <w:lang w:val="es-ES"/>
        </w:rPr>
      </w:pPr>
    </w:p>
    <w:p w:rsidR="00E666C5" w:rsidRDefault="00E666C5" w:rsidP="002B3418">
      <w:pPr>
        <w:keepNext/>
        <w:keepLines/>
        <w:shd w:val="clear" w:color="auto" w:fill="FFFFFF"/>
        <w:spacing w:before="120" w:after="120" w:line="240" w:lineRule="auto"/>
        <w:jc w:val="center"/>
        <w:rPr>
          <w:b/>
          <w:sz w:val="28"/>
          <w:szCs w:val="24"/>
          <w:lang w:val="es-ES"/>
        </w:rPr>
      </w:pPr>
    </w:p>
    <w:p w:rsidR="00E666C5" w:rsidRDefault="00E666C5" w:rsidP="00E666C5">
      <w:pPr>
        <w:keepNext/>
        <w:keepLines/>
        <w:shd w:val="clear" w:color="auto" w:fill="FFFFFF"/>
        <w:spacing w:before="120" w:after="120" w:line="240" w:lineRule="auto"/>
        <w:rPr>
          <w:b/>
          <w:sz w:val="28"/>
          <w:szCs w:val="24"/>
          <w:lang w:val="es-ES"/>
        </w:rPr>
      </w:pPr>
    </w:p>
    <w:p w:rsidR="00CB0D4F" w:rsidRPr="00794170" w:rsidRDefault="00CB0D4F" w:rsidP="00E666C5">
      <w:pPr>
        <w:keepNext/>
        <w:keepLines/>
        <w:shd w:val="clear" w:color="auto" w:fill="FFFFFF"/>
        <w:spacing w:before="120" w:after="120" w:line="240" w:lineRule="auto"/>
        <w:rPr>
          <w:b/>
          <w:sz w:val="28"/>
          <w:szCs w:val="24"/>
          <w:lang w:val="es-ES"/>
        </w:rPr>
      </w:pPr>
    </w:p>
    <w:p w:rsidR="00E666C5" w:rsidRPr="00C96CFF" w:rsidRDefault="00E666C5" w:rsidP="00E666C5">
      <w:pPr>
        <w:keepNext/>
        <w:keepLines/>
        <w:shd w:val="clear" w:color="auto" w:fill="FFFFFF"/>
        <w:spacing w:before="120" w:after="120" w:line="240" w:lineRule="auto"/>
        <w:jc w:val="center"/>
        <w:rPr>
          <w:rFonts w:ascii="Arial" w:hAnsi="Arial"/>
          <w:b/>
          <w:sz w:val="24"/>
          <w:szCs w:val="24"/>
          <w:lang w:val="es-ES"/>
        </w:rPr>
      </w:pPr>
      <w:r w:rsidRPr="00C96CFF">
        <w:rPr>
          <w:rFonts w:ascii="Arial" w:hAnsi="Arial"/>
          <w:b/>
          <w:sz w:val="24"/>
          <w:szCs w:val="24"/>
          <w:lang w:val="es-ES"/>
        </w:rPr>
        <w:t>CAPÍTULO XII</w:t>
      </w:r>
    </w:p>
    <w:p w:rsidR="00E666C5" w:rsidRPr="00C96CFF" w:rsidRDefault="009447F7" w:rsidP="00E666C5">
      <w:pPr>
        <w:shd w:val="clear" w:color="auto" w:fill="FFFFFF"/>
        <w:spacing w:before="120" w:after="120" w:line="240" w:lineRule="auto"/>
        <w:jc w:val="center"/>
        <w:rPr>
          <w:rFonts w:ascii="Arial" w:hAnsi="Arial"/>
          <w:sz w:val="24"/>
          <w:szCs w:val="24"/>
          <w:lang w:val="es-ES"/>
        </w:rPr>
      </w:pPr>
      <w:r>
        <w:rPr>
          <w:rFonts w:ascii="Arial" w:hAnsi="Arial"/>
          <w:sz w:val="24"/>
          <w:szCs w:val="24"/>
          <w:lang w:val="es-ES"/>
        </w:rPr>
        <w:t>De la honra</w:t>
      </w:r>
      <w:r w:rsidR="00E666C5" w:rsidRPr="00C96CFF">
        <w:rPr>
          <w:rFonts w:ascii="Arial" w:hAnsi="Arial"/>
          <w:sz w:val="24"/>
          <w:szCs w:val="24"/>
          <w:lang w:val="es-ES"/>
        </w:rPr>
        <w:t xml:space="preserve"> de las garantías</w:t>
      </w:r>
    </w:p>
    <w:p w:rsidR="00E666C5" w:rsidRPr="00C96CFF" w:rsidRDefault="00E666C5" w:rsidP="00E666C5">
      <w:pPr>
        <w:shd w:val="clear" w:color="auto" w:fill="FFFFFF"/>
        <w:spacing w:before="120" w:after="120" w:line="240" w:lineRule="auto"/>
        <w:jc w:val="center"/>
        <w:rPr>
          <w:rFonts w:ascii="Arial" w:hAnsi="Arial"/>
          <w:sz w:val="24"/>
          <w:szCs w:val="24"/>
          <w:lang w:val="es-ES"/>
        </w:rPr>
      </w:pPr>
    </w:p>
    <w:p w:rsidR="00E666C5" w:rsidRPr="00C96CFF" w:rsidRDefault="00E666C5" w:rsidP="00E666C5">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En caso de incumplimiento financiero por parte del tomador de crédito, la Institución Financiera podrá solicitar </w:t>
      </w:r>
      <w:r w:rsidR="00C3070F">
        <w:rPr>
          <w:rFonts w:ascii="Arial" w:hAnsi="Arial"/>
          <w:sz w:val="24"/>
          <w:szCs w:val="24"/>
          <w:lang w:val="es-ES"/>
        </w:rPr>
        <w:t>la honra</w:t>
      </w:r>
      <w:r w:rsidRPr="00C96CFF">
        <w:rPr>
          <w:rFonts w:ascii="Arial" w:hAnsi="Arial"/>
          <w:sz w:val="24"/>
          <w:szCs w:val="24"/>
          <w:lang w:val="es-ES"/>
        </w:rPr>
        <w:t xml:space="preserve"> de la garantía.</w:t>
      </w:r>
    </w:p>
    <w:p w:rsidR="00E666C5" w:rsidRPr="00C96CFF" w:rsidRDefault="00081159"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Los</w:t>
      </w:r>
      <w:r w:rsidR="00E666C5" w:rsidRPr="00C96CFF">
        <w:rPr>
          <w:rFonts w:ascii="Arial" w:hAnsi="Arial"/>
          <w:sz w:val="24"/>
          <w:szCs w:val="24"/>
          <w:lang w:val="es-ES"/>
        </w:rPr>
        <w:t xml:space="preserve"> aspectos operativos de la solicitud y las condiciones que deben verificarse para </w:t>
      </w:r>
      <w:r w:rsidR="001F603C">
        <w:rPr>
          <w:rFonts w:ascii="Arial" w:hAnsi="Arial"/>
          <w:sz w:val="24"/>
          <w:szCs w:val="24"/>
          <w:lang w:val="es-ES"/>
        </w:rPr>
        <w:t>la honra</w:t>
      </w:r>
      <w:r w:rsidR="00E666C5" w:rsidRPr="00C96CFF">
        <w:rPr>
          <w:rFonts w:ascii="Arial" w:hAnsi="Arial"/>
          <w:sz w:val="24"/>
          <w:szCs w:val="24"/>
          <w:lang w:val="es-ES"/>
        </w:rPr>
        <w:t xml:space="preserve"> de la garantía </w:t>
      </w:r>
      <w:r>
        <w:rPr>
          <w:rFonts w:ascii="Arial" w:hAnsi="Arial"/>
          <w:sz w:val="24"/>
          <w:szCs w:val="24"/>
          <w:lang w:val="es-ES"/>
        </w:rPr>
        <w:t xml:space="preserve">que no se encuentren regulados en el presente Reglamento </w:t>
      </w:r>
      <w:r w:rsidR="00E666C5" w:rsidRPr="00C96CFF">
        <w:rPr>
          <w:rFonts w:ascii="Arial" w:hAnsi="Arial"/>
          <w:sz w:val="24"/>
          <w:szCs w:val="24"/>
          <w:lang w:val="es-ES"/>
        </w:rPr>
        <w:t>se</w:t>
      </w:r>
      <w:r w:rsidR="001F603C">
        <w:rPr>
          <w:rFonts w:ascii="Arial" w:hAnsi="Arial"/>
          <w:sz w:val="24"/>
          <w:szCs w:val="24"/>
          <w:lang w:val="es-ES"/>
        </w:rPr>
        <w:t>rán</w:t>
      </w:r>
      <w:r w:rsidR="00E666C5" w:rsidRPr="00C96CFF">
        <w:rPr>
          <w:rFonts w:ascii="Arial" w:hAnsi="Arial"/>
          <w:sz w:val="24"/>
          <w:szCs w:val="24"/>
          <w:lang w:val="es-ES"/>
        </w:rPr>
        <w:t xml:space="preserve"> defini</w:t>
      </w:r>
      <w:r w:rsidR="001F603C">
        <w:rPr>
          <w:rFonts w:ascii="Arial" w:hAnsi="Arial"/>
          <w:sz w:val="24"/>
          <w:szCs w:val="24"/>
          <w:lang w:val="es-ES"/>
        </w:rPr>
        <w:t>dos</w:t>
      </w:r>
      <w:r w:rsidR="00E666C5" w:rsidRPr="00C96CFF">
        <w:rPr>
          <w:rFonts w:ascii="Arial" w:hAnsi="Arial"/>
          <w:sz w:val="24"/>
          <w:szCs w:val="24"/>
          <w:lang w:val="es-ES"/>
        </w:rPr>
        <w:t xml:space="preserve"> en el Manual Operativo </w:t>
      </w:r>
      <w:r w:rsidR="00871259">
        <w:rPr>
          <w:rFonts w:ascii="Arial" w:hAnsi="Arial"/>
          <w:sz w:val="24"/>
          <w:szCs w:val="24"/>
          <w:lang w:val="es-ES"/>
        </w:rPr>
        <w:t xml:space="preserve">a ser </w:t>
      </w:r>
      <w:r w:rsidR="00E666C5" w:rsidRPr="00C96CFF">
        <w:rPr>
          <w:rFonts w:ascii="Arial" w:hAnsi="Arial"/>
          <w:sz w:val="24"/>
          <w:szCs w:val="24"/>
          <w:lang w:val="es-ES"/>
        </w:rPr>
        <w:t>aprobado por el Consejo de Administración.</w:t>
      </w:r>
    </w:p>
    <w:p w:rsidR="00E666C5" w:rsidRPr="00C96CFF" w:rsidRDefault="00E666C5"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666C5" w:rsidRPr="00C96CFF" w:rsidRDefault="00E666C5" w:rsidP="00E666C5">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Después de la solicitud formal de </w:t>
      </w:r>
      <w:r w:rsidR="00B40649">
        <w:rPr>
          <w:rFonts w:ascii="Arial" w:hAnsi="Arial"/>
          <w:sz w:val="24"/>
          <w:szCs w:val="24"/>
          <w:lang w:val="es-ES"/>
        </w:rPr>
        <w:t>honra</w:t>
      </w:r>
      <w:r w:rsidRPr="00C96CFF">
        <w:rPr>
          <w:rFonts w:ascii="Arial" w:hAnsi="Arial"/>
          <w:sz w:val="24"/>
          <w:szCs w:val="24"/>
          <w:lang w:val="es-ES"/>
        </w:rPr>
        <w:t xml:space="preserve"> de </w:t>
      </w:r>
      <w:r w:rsidR="00B40649">
        <w:rPr>
          <w:rFonts w:ascii="Arial" w:hAnsi="Arial"/>
          <w:sz w:val="24"/>
          <w:szCs w:val="24"/>
          <w:lang w:val="es-ES"/>
        </w:rPr>
        <w:t xml:space="preserve">la </w:t>
      </w:r>
      <w:r w:rsidRPr="00C96CFF">
        <w:rPr>
          <w:rFonts w:ascii="Arial" w:hAnsi="Arial"/>
          <w:sz w:val="24"/>
          <w:szCs w:val="24"/>
          <w:lang w:val="es-ES"/>
        </w:rPr>
        <w:t xml:space="preserve">garantía, el Operador analizará el </w:t>
      </w:r>
      <w:r w:rsidR="00E0244D">
        <w:rPr>
          <w:rFonts w:ascii="Arial" w:hAnsi="Arial"/>
          <w:sz w:val="24"/>
          <w:szCs w:val="24"/>
          <w:lang w:val="es-ES"/>
        </w:rPr>
        <w:t>encuadre</w:t>
      </w:r>
      <w:r w:rsidR="006334C7">
        <w:rPr>
          <w:rFonts w:ascii="Arial" w:hAnsi="Arial"/>
          <w:sz w:val="24"/>
          <w:szCs w:val="24"/>
          <w:lang w:val="es-ES"/>
        </w:rPr>
        <w:t xml:space="preserve"> de la operación incumplida</w:t>
      </w:r>
      <w:r w:rsidRPr="00C96CFF">
        <w:rPr>
          <w:rFonts w:ascii="Arial" w:hAnsi="Arial"/>
          <w:sz w:val="24"/>
          <w:szCs w:val="24"/>
          <w:lang w:val="es-ES"/>
        </w:rPr>
        <w:t xml:space="preserve"> en lo que respecta a la</w:t>
      </w:r>
      <w:r w:rsidR="00B40649">
        <w:rPr>
          <w:rFonts w:ascii="Arial" w:hAnsi="Arial"/>
          <w:sz w:val="24"/>
          <w:szCs w:val="24"/>
          <w:lang w:val="es-ES"/>
        </w:rPr>
        <w:t xml:space="preserve">s condiciones </w:t>
      </w:r>
      <w:proofErr w:type="spellStart"/>
      <w:r w:rsidR="00B40649">
        <w:rPr>
          <w:rFonts w:ascii="Arial" w:hAnsi="Arial"/>
          <w:sz w:val="24"/>
          <w:szCs w:val="24"/>
          <w:lang w:val="es-ES"/>
        </w:rPr>
        <w:t>pre</w:t>
      </w:r>
      <w:r w:rsidR="005339FF">
        <w:rPr>
          <w:rFonts w:ascii="Arial" w:hAnsi="Arial"/>
          <w:sz w:val="24"/>
          <w:szCs w:val="24"/>
          <w:lang w:val="es-ES"/>
        </w:rPr>
        <w:t>stablecidas</w:t>
      </w:r>
      <w:proofErr w:type="spellEnd"/>
      <w:r w:rsidR="005339FF">
        <w:rPr>
          <w:rFonts w:ascii="Arial" w:hAnsi="Arial"/>
          <w:sz w:val="24"/>
          <w:szCs w:val="24"/>
          <w:lang w:val="es-ES"/>
        </w:rPr>
        <w:t xml:space="preserve"> en el convenio.</w:t>
      </w:r>
      <w:r w:rsidRPr="00C96CFF">
        <w:rPr>
          <w:rFonts w:ascii="Arial" w:hAnsi="Arial"/>
          <w:sz w:val="24"/>
          <w:szCs w:val="24"/>
          <w:lang w:val="es-ES"/>
        </w:rPr>
        <w:t xml:space="preserve"> </w:t>
      </w:r>
      <w:r w:rsidR="00E371A4">
        <w:rPr>
          <w:rFonts w:ascii="Arial" w:hAnsi="Arial"/>
          <w:sz w:val="24"/>
          <w:szCs w:val="24"/>
          <w:lang w:val="es-ES"/>
        </w:rPr>
        <w:t xml:space="preserve">Ésta podrá ser impugnada </w:t>
      </w:r>
      <w:r w:rsidRPr="00C96CFF">
        <w:rPr>
          <w:rFonts w:ascii="Arial" w:hAnsi="Arial"/>
          <w:sz w:val="24"/>
          <w:szCs w:val="24"/>
          <w:lang w:val="es-ES"/>
        </w:rPr>
        <w:t xml:space="preserve">en razón del </w:t>
      </w:r>
      <w:r w:rsidR="00E371A4">
        <w:rPr>
          <w:rFonts w:ascii="Arial" w:hAnsi="Arial"/>
          <w:sz w:val="24"/>
          <w:szCs w:val="24"/>
          <w:lang w:val="es-ES"/>
        </w:rPr>
        <w:t>in</w:t>
      </w:r>
      <w:r w:rsidRPr="00C96CFF">
        <w:rPr>
          <w:rFonts w:ascii="Arial" w:hAnsi="Arial"/>
          <w:sz w:val="24"/>
          <w:szCs w:val="24"/>
          <w:lang w:val="es-ES"/>
        </w:rPr>
        <w:t xml:space="preserve">cumplimiento de los requisitos establecidos en este Reglamento o en el convenio establecido entre la Institución Financiera y el Fondo de Garantías, en un plazo máximo </w:t>
      </w:r>
      <w:r w:rsidR="00474773">
        <w:rPr>
          <w:rFonts w:ascii="Arial" w:hAnsi="Arial"/>
          <w:sz w:val="24"/>
          <w:szCs w:val="24"/>
          <w:lang w:val="es-ES"/>
        </w:rPr>
        <w:t>de  treinta</w:t>
      </w:r>
      <w:r w:rsidR="00D16D68">
        <w:rPr>
          <w:rFonts w:ascii="Arial" w:hAnsi="Arial"/>
          <w:sz w:val="24"/>
          <w:szCs w:val="24"/>
          <w:lang w:val="es-ES"/>
        </w:rPr>
        <w:t xml:space="preserve"> (30)</w:t>
      </w:r>
      <w:r w:rsidR="00474773">
        <w:rPr>
          <w:rFonts w:ascii="Arial" w:hAnsi="Arial"/>
          <w:sz w:val="24"/>
          <w:szCs w:val="24"/>
          <w:lang w:val="es-ES"/>
        </w:rPr>
        <w:t xml:space="preserve"> días</w:t>
      </w:r>
      <w:r w:rsidRPr="00C96CFF">
        <w:rPr>
          <w:rFonts w:ascii="Arial" w:hAnsi="Arial"/>
          <w:sz w:val="24"/>
          <w:szCs w:val="24"/>
          <w:lang w:val="es-ES"/>
        </w:rPr>
        <w:t xml:space="preserve"> co</w:t>
      </w:r>
      <w:r w:rsidR="00444616">
        <w:rPr>
          <w:rFonts w:ascii="Arial" w:hAnsi="Arial"/>
          <w:sz w:val="24"/>
          <w:szCs w:val="24"/>
          <w:lang w:val="es-ES"/>
        </w:rPr>
        <w:t xml:space="preserve">ntados a partir de la fecha </w:t>
      </w:r>
      <w:r w:rsidRPr="00C96CFF">
        <w:rPr>
          <w:rFonts w:ascii="Arial" w:hAnsi="Arial"/>
          <w:sz w:val="24"/>
          <w:szCs w:val="24"/>
          <w:lang w:val="es-ES"/>
        </w:rPr>
        <w:t xml:space="preserve">de recepción de la solicitud. </w:t>
      </w:r>
    </w:p>
    <w:p w:rsidR="00E666C5" w:rsidRPr="00C96CFF" w:rsidRDefault="00E666C5"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666C5" w:rsidRPr="00C96CFF" w:rsidRDefault="00E666C5" w:rsidP="00E0244D">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Las impugnaciones consideradas </w:t>
      </w:r>
      <w:r w:rsidR="0072194C">
        <w:rPr>
          <w:rFonts w:ascii="Arial" w:hAnsi="Arial"/>
          <w:sz w:val="24"/>
          <w:szCs w:val="24"/>
          <w:lang w:val="es-ES"/>
        </w:rPr>
        <w:t>im</w:t>
      </w:r>
      <w:r w:rsidRPr="00C96CFF">
        <w:rPr>
          <w:rFonts w:ascii="Arial" w:hAnsi="Arial"/>
          <w:sz w:val="24"/>
          <w:szCs w:val="24"/>
          <w:lang w:val="es-ES"/>
        </w:rPr>
        <w:t xml:space="preserve">procedentes por la Institución Financiera podrán ser objeto de recurso ante </w:t>
      </w:r>
      <w:r w:rsidR="00001E02">
        <w:rPr>
          <w:rFonts w:ascii="Arial" w:hAnsi="Arial"/>
          <w:sz w:val="24"/>
          <w:szCs w:val="24"/>
          <w:lang w:val="es-ES"/>
        </w:rPr>
        <w:t xml:space="preserve">el </w:t>
      </w:r>
      <w:r w:rsidRPr="00C96CFF">
        <w:rPr>
          <w:rFonts w:ascii="Arial" w:hAnsi="Arial"/>
          <w:sz w:val="24"/>
          <w:szCs w:val="24"/>
          <w:lang w:val="es-ES"/>
        </w:rPr>
        <w:t>Consejo de Administración.</w:t>
      </w:r>
    </w:p>
    <w:p w:rsidR="00E666C5" w:rsidRPr="00C96CFF" w:rsidRDefault="00E666C5"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666C5" w:rsidRPr="008D2E9A" w:rsidRDefault="00E666C5" w:rsidP="0051505E">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No existiendo impugnación formal, el Operador </w:t>
      </w:r>
      <w:r w:rsidR="000D7A4F">
        <w:rPr>
          <w:rFonts w:ascii="Arial" w:hAnsi="Arial"/>
          <w:sz w:val="24"/>
          <w:szCs w:val="24"/>
          <w:lang w:val="es-ES"/>
        </w:rPr>
        <w:t>deberá</w:t>
      </w:r>
      <w:r w:rsidR="000D7A4F" w:rsidRPr="000D7A4F">
        <w:rPr>
          <w:rFonts w:ascii="Arial" w:hAnsi="Arial"/>
          <w:sz w:val="24"/>
          <w:szCs w:val="24"/>
          <w:lang w:val="es-ES"/>
        </w:rPr>
        <w:t xml:space="preserve"> </w:t>
      </w:r>
      <w:r w:rsidR="000D7A4F">
        <w:rPr>
          <w:rFonts w:ascii="Arial" w:hAnsi="Arial"/>
          <w:sz w:val="24"/>
          <w:szCs w:val="24"/>
          <w:lang w:val="es-ES"/>
        </w:rPr>
        <w:t>transferir a la Institución Financiera</w:t>
      </w:r>
      <w:r w:rsidR="000D7A4F" w:rsidRPr="00C96CFF">
        <w:rPr>
          <w:rFonts w:ascii="Arial" w:hAnsi="Arial"/>
          <w:sz w:val="24"/>
          <w:szCs w:val="24"/>
          <w:lang w:val="es-ES"/>
        </w:rPr>
        <w:t xml:space="preserve"> el valor equivalente al saldo deudor, dentro de los límites de la garantía concedida, deducido del patrimonio del Fondo de Garantías</w:t>
      </w:r>
      <w:r w:rsidRPr="00C96CFF">
        <w:rPr>
          <w:rFonts w:ascii="Arial" w:hAnsi="Arial"/>
          <w:sz w:val="24"/>
          <w:szCs w:val="24"/>
          <w:lang w:val="es-ES"/>
        </w:rPr>
        <w:t xml:space="preserve">, dentro de un plazo máximo de </w:t>
      </w:r>
      <w:r w:rsidR="00001E02">
        <w:rPr>
          <w:rFonts w:ascii="Arial" w:hAnsi="Arial"/>
          <w:sz w:val="24"/>
          <w:szCs w:val="24"/>
          <w:lang w:val="es-ES"/>
        </w:rPr>
        <w:t>sesenta (</w:t>
      </w:r>
      <w:r w:rsidRPr="00C96CFF">
        <w:rPr>
          <w:rFonts w:ascii="Arial" w:hAnsi="Arial"/>
          <w:sz w:val="24"/>
          <w:szCs w:val="24"/>
          <w:lang w:val="es-ES"/>
        </w:rPr>
        <w:t>60</w:t>
      </w:r>
      <w:r w:rsidR="00001E02">
        <w:rPr>
          <w:rFonts w:ascii="Arial" w:hAnsi="Arial"/>
          <w:sz w:val="24"/>
          <w:szCs w:val="24"/>
          <w:lang w:val="es-ES"/>
        </w:rPr>
        <w:t>)</w:t>
      </w:r>
      <w:r w:rsidRPr="00C96CFF">
        <w:rPr>
          <w:rFonts w:ascii="Arial" w:hAnsi="Arial"/>
          <w:sz w:val="24"/>
          <w:szCs w:val="24"/>
          <w:lang w:val="es-ES"/>
        </w:rPr>
        <w:t xml:space="preserve"> días contados a partir de la fecha de recepción de la solicitud</w:t>
      </w:r>
      <w:r w:rsidR="00BA6F67">
        <w:rPr>
          <w:rFonts w:ascii="Arial" w:hAnsi="Arial"/>
          <w:sz w:val="24"/>
          <w:szCs w:val="24"/>
          <w:lang w:val="es-ES"/>
        </w:rPr>
        <w:t xml:space="preserve"> de cumplimiento de la garantía</w:t>
      </w:r>
      <w:r w:rsidR="000D7A4F">
        <w:rPr>
          <w:rFonts w:ascii="Arial" w:hAnsi="Arial"/>
          <w:sz w:val="24"/>
          <w:szCs w:val="24"/>
          <w:lang w:val="es-ES"/>
        </w:rPr>
        <w:t>.</w:t>
      </w:r>
    </w:p>
    <w:p w:rsidR="00E666C5" w:rsidRDefault="008D2E9A"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Los</w:t>
      </w:r>
      <w:r w:rsidRPr="00C96CFF">
        <w:rPr>
          <w:rFonts w:ascii="Arial" w:hAnsi="Arial"/>
          <w:sz w:val="24"/>
          <w:szCs w:val="24"/>
          <w:lang w:val="es-ES"/>
        </w:rPr>
        <w:t xml:space="preserve"> aspectos operativos de la </w:t>
      </w:r>
      <w:r>
        <w:rPr>
          <w:rFonts w:ascii="Arial" w:hAnsi="Arial"/>
          <w:sz w:val="24"/>
          <w:szCs w:val="24"/>
          <w:lang w:val="es-ES"/>
        </w:rPr>
        <w:t>honra</w:t>
      </w:r>
      <w:r w:rsidRPr="00C96CFF">
        <w:rPr>
          <w:rFonts w:ascii="Arial" w:hAnsi="Arial"/>
          <w:sz w:val="24"/>
          <w:szCs w:val="24"/>
          <w:lang w:val="es-ES"/>
        </w:rPr>
        <w:t xml:space="preserve"> de la garantía </w:t>
      </w:r>
      <w:r>
        <w:rPr>
          <w:rFonts w:ascii="Arial" w:hAnsi="Arial"/>
          <w:sz w:val="24"/>
          <w:szCs w:val="24"/>
          <w:lang w:val="es-ES"/>
        </w:rPr>
        <w:t xml:space="preserve">que no se encuentren regulados en el presente Reglamento </w:t>
      </w:r>
      <w:r w:rsidRPr="00C96CFF">
        <w:rPr>
          <w:rFonts w:ascii="Arial" w:hAnsi="Arial"/>
          <w:sz w:val="24"/>
          <w:szCs w:val="24"/>
          <w:lang w:val="es-ES"/>
        </w:rPr>
        <w:t>se</w:t>
      </w:r>
      <w:r>
        <w:rPr>
          <w:rFonts w:ascii="Arial" w:hAnsi="Arial"/>
          <w:sz w:val="24"/>
          <w:szCs w:val="24"/>
          <w:lang w:val="es-ES"/>
        </w:rPr>
        <w:t>rán</w:t>
      </w:r>
      <w:r w:rsidRPr="00C96CFF">
        <w:rPr>
          <w:rFonts w:ascii="Arial" w:hAnsi="Arial"/>
          <w:sz w:val="24"/>
          <w:szCs w:val="24"/>
          <w:lang w:val="es-ES"/>
        </w:rPr>
        <w:t xml:space="preserve"> defini</w:t>
      </w:r>
      <w:r>
        <w:rPr>
          <w:rFonts w:ascii="Arial" w:hAnsi="Arial"/>
          <w:sz w:val="24"/>
          <w:szCs w:val="24"/>
          <w:lang w:val="es-ES"/>
        </w:rPr>
        <w:t>dos</w:t>
      </w:r>
      <w:r w:rsidRPr="00C96CFF">
        <w:rPr>
          <w:rFonts w:ascii="Arial" w:hAnsi="Arial"/>
          <w:sz w:val="24"/>
          <w:szCs w:val="24"/>
          <w:lang w:val="es-ES"/>
        </w:rPr>
        <w:t xml:space="preserve"> en el Manual Operativo </w:t>
      </w:r>
      <w:r>
        <w:rPr>
          <w:rFonts w:ascii="Arial" w:hAnsi="Arial"/>
          <w:sz w:val="24"/>
          <w:szCs w:val="24"/>
          <w:lang w:val="es-ES"/>
        </w:rPr>
        <w:t xml:space="preserve">a ser </w:t>
      </w:r>
      <w:r w:rsidRPr="00C96CFF">
        <w:rPr>
          <w:rFonts w:ascii="Arial" w:hAnsi="Arial"/>
          <w:sz w:val="24"/>
          <w:szCs w:val="24"/>
          <w:lang w:val="es-ES"/>
        </w:rPr>
        <w:t>aprobado por el Consejo de Administración.</w:t>
      </w:r>
    </w:p>
    <w:p w:rsidR="00322757" w:rsidRPr="00C96CFF" w:rsidRDefault="00322757"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666C5" w:rsidRDefault="00E666C5" w:rsidP="00DA4ACF">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Con relación a la recupera</w:t>
      </w:r>
      <w:r w:rsidR="00D91F09">
        <w:rPr>
          <w:rFonts w:ascii="Arial" w:hAnsi="Arial"/>
          <w:sz w:val="24"/>
          <w:szCs w:val="24"/>
          <w:lang w:val="es-ES"/>
        </w:rPr>
        <w:t>ción de las garantías cumplidas se aplicará</w:t>
      </w:r>
      <w:r w:rsidRPr="00C96CFF">
        <w:rPr>
          <w:rFonts w:ascii="Arial" w:hAnsi="Arial"/>
          <w:sz w:val="24"/>
          <w:szCs w:val="24"/>
          <w:lang w:val="es-ES"/>
        </w:rPr>
        <w:t xml:space="preserve"> la</w:t>
      </w:r>
      <w:r w:rsidR="00D91F09">
        <w:rPr>
          <w:rFonts w:ascii="Arial" w:hAnsi="Arial"/>
          <w:sz w:val="24"/>
          <w:szCs w:val="24"/>
          <w:lang w:val="es-ES"/>
        </w:rPr>
        <w:t xml:space="preserve"> legislación del </w:t>
      </w:r>
      <w:r w:rsidRPr="00C96CFF">
        <w:rPr>
          <w:rFonts w:ascii="Arial" w:hAnsi="Arial"/>
          <w:sz w:val="24"/>
          <w:szCs w:val="24"/>
          <w:lang w:val="es-ES"/>
        </w:rPr>
        <w:t>Estado</w:t>
      </w:r>
      <w:r w:rsidR="00A26660">
        <w:rPr>
          <w:rFonts w:ascii="Arial" w:hAnsi="Arial"/>
          <w:sz w:val="24"/>
          <w:szCs w:val="24"/>
          <w:lang w:val="es-ES"/>
        </w:rPr>
        <w:t xml:space="preserve"> Parte en que tuvo lugar la honra de dichas garantías</w:t>
      </w:r>
      <w:r w:rsidRPr="00C96CFF">
        <w:rPr>
          <w:rFonts w:ascii="Arial" w:hAnsi="Arial"/>
          <w:sz w:val="24"/>
          <w:szCs w:val="24"/>
          <w:lang w:val="es-ES"/>
        </w:rPr>
        <w:t xml:space="preserve">. </w:t>
      </w:r>
    </w:p>
    <w:p w:rsidR="00D91F09" w:rsidRDefault="00D91F09" w:rsidP="00D91F09">
      <w:pPr>
        <w:pStyle w:val="Prrafodelista"/>
        <w:shd w:val="clear" w:color="auto" w:fill="FFFFFF"/>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Los</w:t>
      </w:r>
      <w:r w:rsidRPr="00C96CFF">
        <w:rPr>
          <w:rFonts w:ascii="Arial" w:hAnsi="Arial"/>
          <w:sz w:val="24"/>
          <w:szCs w:val="24"/>
          <w:lang w:val="es-ES"/>
        </w:rPr>
        <w:t xml:space="preserve"> aspectos operativos </w:t>
      </w:r>
      <w:r>
        <w:rPr>
          <w:rFonts w:ascii="Arial" w:hAnsi="Arial"/>
          <w:sz w:val="24"/>
          <w:szCs w:val="24"/>
          <w:lang w:val="es-ES"/>
        </w:rPr>
        <w:t xml:space="preserve">de la recuperación </w:t>
      </w:r>
      <w:r w:rsidRPr="00C96CFF">
        <w:rPr>
          <w:rFonts w:ascii="Arial" w:hAnsi="Arial"/>
          <w:sz w:val="24"/>
          <w:szCs w:val="24"/>
          <w:lang w:val="es-ES"/>
        </w:rPr>
        <w:t xml:space="preserve">de </w:t>
      </w:r>
      <w:r w:rsidR="00DF61A0">
        <w:rPr>
          <w:rFonts w:ascii="Arial" w:hAnsi="Arial"/>
          <w:sz w:val="24"/>
          <w:szCs w:val="24"/>
          <w:lang w:val="es-ES"/>
        </w:rPr>
        <w:t xml:space="preserve">la honra de </w:t>
      </w:r>
      <w:r w:rsidRPr="00C96CFF">
        <w:rPr>
          <w:rFonts w:ascii="Arial" w:hAnsi="Arial"/>
          <w:sz w:val="24"/>
          <w:szCs w:val="24"/>
          <w:lang w:val="es-ES"/>
        </w:rPr>
        <w:t>la</w:t>
      </w:r>
      <w:r>
        <w:rPr>
          <w:rFonts w:ascii="Arial" w:hAnsi="Arial"/>
          <w:sz w:val="24"/>
          <w:szCs w:val="24"/>
          <w:lang w:val="es-ES"/>
        </w:rPr>
        <w:t>s</w:t>
      </w:r>
      <w:r w:rsidRPr="00C96CFF">
        <w:rPr>
          <w:rFonts w:ascii="Arial" w:hAnsi="Arial"/>
          <w:sz w:val="24"/>
          <w:szCs w:val="24"/>
          <w:lang w:val="es-ES"/>
        </w:rPr>
        <w:t xml:space="preserve"> </w:t>
      </w:r>
      <w:r w:rsidR="00DF61A0">
        <w:rPr>
          <w:rFonts w:ascii="Arial" w:hAnsi="Arial"/>
          <w:sz w:val="24"/>
          <w:szCs w:val="24"/>
          <w:lang w:val="es-ES"/>
        </w:rPr>
        <w:t xml:space="preserve">referidas </w:t>
      </w:r>
      <w:r w:rsidRPr="00C96CFF">
        <w:rPr>
          <w:rFonts w:ascii="Arial" w:hAnsi="Arial"/>
          <w:sz w:val="24"/>
          <w:szCs w:val="24"/>
          <w:lang w:val="es-ES"/>
        </w:rPr>
        <w:t>garantía</w:t>
      </w:r>
      <w:r>
        <w:rPr>
          <w:rFonts w:ascii="Arial" w:hAnsi="Arial"/>
          <w:sz w:val="24"/>
          <w:szCs w:val="24"/>
          <w:lang w:val="es-ES"/>
        </w:rPr>
        <w:t>s</w:t>
      </w:r>
      <w:r w:rsidRPr="00C96CFF">
        <w:rPr>
          <w:rFonts w:ascii="Arial" w:hAnsi="Arial"/>
          <w:sz w:val="24"/>
          <w:szCs w:val="24"/>
          <w:lang w:val="es-ES"/>
        </w:rPr>
        <w:t xml:space="preserve"> </w:t>
      </w:r>
      <w:r>
        <w:rPr>
          <w:rFonts w:ascii="Arial" w:hAnsi="Arial"/>
          <w:sz w:val="24"/>
          <w:szCs w:val="24"/>
          <w:lang w:val="es-ES"/>
        </w:rPr>
        <w:t xml:space="preserve">que no se encuentren regulados en el presente Reglamento </w:t>
      </w:r>
      <w:r w:rsidRPr="00C96CFF">
        <w:rPr>
          <w:rFonts w:ascii="Arial" w:hAnsi="Arial"/>
          <w:sz w:val="24"/>
          <w:szCs w:val="24"/>
          <w:lang w:val="es-ES"/>
        </w:rPr>
        <w:t>se</w:t>
      </w:r>
      <w:r>
        <w:rPr>
          <w:rFonts w:ascii="Arial" w:hAnsi="Arial"/>
          <w:sz w:val="24"/>
          <w:szCs w:val="24"/>
          <w:lang w:val="es-ES"/>
        </w:rPr>
        <w:t>rán</w:t>
      </w:r>
      <w:r w:rsidRPr="00C96CFF">
        <w:rPr>
          <w:rFonts w:ascii="Arial" w:hAnsi="Arial"/>
          <w:sz w:val="24"/>
          <w:szCs w:val="24"/>
          <w:lang w:val="es-ES"/>
        </w:rPr>
        <w:t xml:space="preserve"> defini</w:t>
      </w:r>
      <w:r>
        <w:rPr>
          <w:rFonts w:ascii="Arial" w:hAnsi="Arial"/>
          <w:sz w:val="24"/>
          <w:szCs w:val="24"/>
          <w:lang w:val="es-ES"/>
        </w:rPr>
        <w:t>dos</w:t>
      </w:r>
      <w:r w:rsidRPr="00C96CFF">
        <w:rPr>
          <w:rFonts w:ascii="Arial" w:hAnsi="Arial"/>
          <w:sz w:val="24"/>
          <w:szCs w:val="24"/>
          <w:lang w:val="es-ES"/>
        </w:rPr>
        <w:t xml:space="preserve"> en el Manual Operativo </w:t>
      </w:r>
      <w:r>
        <w:rPr>
          <w:rFonts w:ascii="Arial" w:hAnsi="Arial"/>
          <w:sz w:val="24"/>
          <w:szCs w:val="24"/>
          <w:lang w:val="es-ES"/>
        </w:rPr>
        <w:t xml:space="preserve">a ser </w:t>
      </w:r>
      <w:r w:rsidRPr="00C96CFF">
        <w:rPr>
          <w:rFonts w:ascii="Arial" w:hAnsi="Arial"/>
          <w:sz w:val="24"/>
          <w:szCs w:val="24"/>
          <w:lang w:val="es-ES"/>
        </w:rPr>
        <w:t>aprobado por el Consejo de Administración.</w:t>
      </w:r>
    </w:p>
    <w:p w:rsidR="00E666C5" w:rsidRPr="00C96CFF" w:rsidRDefault="00E666C5"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666C5" w:rsidRPr="00C96CFF" w:rsidRDefault="00E666C5" w:rsidP="000E7422">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La garantía concedida por el Fondo de Garantías </w:t>
      </w:r>
      <w:r w:rsidR="008F57D4">
        <w:rPr>
          <w:rFonts w:ascii="Arial" w:hAnsi="Arial"/>
          <w:sz w:val="24"/>
          <w:szCs w:val="24"/>
          <w:lang w:val="es-ES"/>
        </w:rPr>
        <w:t>podrá ser</w:t>
      </w:r>
      <w:r w:rsidRPr="00C96CFF">
        <w:rPr>
          <w:rFonts w:ascii="Arial" w:hAnsi="Arial"/>
          <w:sz w:val="24"/>
          <w:szCs w:val="24"/>
          <w:lang w:val="es-ES"/>
        </w:rPr>
        <w:t xml:space="preserve"> invalidada en las operaciones de crédito en que quede comprobado, en cualquier momento, </w:t>
      </w:r>
      <w:r w:rsidR="007E3A68">
        <w:rPr>
          <w:rFonts w:ascii="Arial" w:hAnsi="Arial"/>
          <w:sz w:val="24"/>
          <w:szCs w:val="24"/>
          <w:lang w:val="es-ES"/>
        </w:rPr>
        <w:t xml:space="preserve">el </w:t>
      </w:r>
      <w:r w:rsidRPr="00C96CFF">
        <w:rPr>
          <w:rFonts w:ascii="Arial" w:hAnsi="Arial"/>
          <w:sz w:val="24"/>
          <w:szCs w:val="24"/>
          <w:lang w:val="es-ES"/>
        </w:rPr>
        <w:t xml:space="preserve">incumplimiento de lo establecido en este Reglamento o en los convenios </w:t>
      </w:r>
      <w:r w:rsidR="00C86BA7">
        <w:rPr>
          <w:rFonts w:ascii="Arial" w:hAnsi="Arial"/>
          <w:sz w:val="24"/>
          <w:szCs w:val="24"/>
          <w:lang w:val="es-ES"/>
        </w:rPr>
        <w:t>celebrados</w:t>
      </w:r>
      <w:r w:rsidRPr="00C96CFF">
        <w:rPr>
          <w:rFonts w:ascii="Arial" w:hAnsi="Arial"/>
          <w:sz w:val="24"/>
          <w:szCs w:val="24"/>
          <w:lang w:val="es-ES"/>
        </w:rPr>
        <w:t xml:space="preserve"> entre las Instituciones Financieras y el Fondo de Garantías.</w:t>
      </w:r>
    </w:p>
    <w:p w:rsidR="00E666C5" w:rsidRPr="00C96CFF" w:rsidRDefault="00E666C5" w:rsidP="00E666C5">
      <w:pPr>
        <w:keepNext/>
        <w:keepLines/>
        <w:shd w:val="clear" w:color="auto" w:fill="FFFFFF"/>
        <w:spacing w:before="120" w:after="120" w:line="240" w:lineRule="auto"/>
        <w:jc w:val="center"/>
        <w:rPr>
          <w:rFonts w:ascii="Arial" w:hAnsi="Arial"/>
          <w:b/>
          <w:sz w:val="24"/>
          <w:szCs w:val="24"/>
          <w:lang w:val="es-ES"/>
        </w:rPr>
      </w:pPr>
    </w:p>
    <w:p w:rsidR="00E666C5" w:rsidRPr="00C96CFF" w:rsidRDefault="00E666C5" w:rsidP="00E666C5">
      <w:pPr>
        <w:keepNext/>
        <w:keepLines/>
        <w:shd w:val="clear" w:color="auto" w:fill="FFFFFF"/>
        <w:spacing w:before="120" w:after="120" w:line="240" w:lineRule="auto"/>
        <w:jc w:val="center"/>
        <w:rPr>
          <w:rFonts w:ascii="Arial" w:hAnsi="Arial"/>
          <w:b/>
          <w:sz w:val="24"/>
          <w:szCs w:val="24"/>
          <w:lang w:val="es-ES"/>
        </w:rPr>
      </w:pPr>
      <w:r w:rsidRPr="00C96CFF">
        <w:rPr>
          <w:rFonts w:ascii="Arial" w:hAnsi="Arial"/>
          <w:b/>
          <w:sz w:val="24"/>
          <w:szCs w:val="24"/>
          <w:lang w:val="es-ES"/>
        </w:rPr>
        <w:t>CAPÍTULO XIII</w:t>
      </w:r>
    </w:p>
    <w:p w:rsidR="00E666C5" w:rsidRPr="00C96CFF" w:rsidRDefault="00E666C5" w:rsidP="00E666C5">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C96CFF">
        <w:rPr>
          <w:rFonts w:ascii="Arial" w:hAnsi="Arial"/>
          <w:sz w:val="24"/>
          <w:szCs w:val="24"/>
          <w:lang w:val="es-ES"/>
        </w:rPr>
        <w:t>De</w:t>
      </w:r>
      <w:r w:rsidR="00282F12">
        <w:rPr>
          <w:rFonts w:ascii="Arial" w:hAnsi="Arial"/>
          <w:sz w:val="24"/>
          <w:szCs w:val="24"/>
          <w:lang w:val="es-ES"/>
        </w:rPr>
        <w:t xml:space="preserve"> la honra</w:t>
      </w:r>
      <w:r w:rsidR="00CB0D4F">
        <w:rPr>
          <w:rFonts w:ascii="Arial" w:hAnsi="Arial"/>
          <w:sz w:val="24"/>
          <w:szCs w:val="24"/>
          <w:lang w:val="es-ES"/>
        </w:rPr>
        <w:t xml:space="preserve"> de las</w:t>
      </w:r>
      <w:r w:rsidRPr="00C96CFF">
        <w:rPr>
          <w:rFonts w:ascii="Arial" w:hAnsi="Arial"/>
          <w:sz w:val="24"/>
          <w:szCs w:val="24"/>
          <w:lang w:val="es-ES"/>
        </w:rPr>
        <w:t xml:space="preserve"> </w:t>
      </w:r>
      <w:proofErr w:type="spellStart"/>
      <w:r w:rsidRPr="00C96CFF">
        <w:rPr>
          <w:rFonts w:ascii="Arial" w:hAnsi="Arial"/>
          <w:sz w:val="24"/>
          <w:szCs w:val="24"/>
          <w:lang w:val="es-ES"/>
        </w:rPr>
        <w:t>refianza</w:t>
      </w:r>
      <w:r w:rsidR="00CB0D4F">
        <w:rPr>
          <w:rFonts w:ascii="Arial" w:hAnsi="Arial"/>
          <w:sz w:val="24"/>
          <w:szCs w:val="24"/>
          <w:lang w:val="es-ES"/>
        </w:rPr>
        <w:t>s</w:t>
      </w:r>
      <w:proofErr w:type="spellEnd"/>
    </w:p>
    <w:p w:rsidR="00E666C5" w:rsidRPr="00C96CFF" w:rsidRDefault="00E666C5" w:rsidP="00E666C5">
      <w:pPr>
        <w:pStyle w:val="Prrafodelista"/>
        <w:shd w:val="clear" w:color="auto" w:fill="FFFFFF"/>
        <w:spacing w:before="120" w:after="120" w:line="240" w:lineRule="auto"/>
        <w:ind w:left="0" w:right="168"/>
        <w:contextualSpacing w:val="0"/>
        <w:jc w:val="center"/>
        <w:rPr>
          <w:rFonts w:ascii="Arial" w:hAnsi="Arial"/>
          <w:sz w:val="24"/>
          <w:szCs w:val="24"/>
          <w:lang w:val="es-ES"/>
        </w:rPr>
      </w:pPr>
    </w:p>
    <w:p w:rsidR="00E666C5" w:rsidRPr="00E05157" w:rsidRDefault="00E666C5" w:rsidP="00E666C5">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En caso de </w:t>
      </w:r>
      <w:r w:rsidR="00885084">
        <w:rPr>
          <w:rFonts w:ascii="Arial" w:hAnsi="Arial"/>
          <w:sz w:val="24"/>
          <w:szCs w:val="24"/>
          <w:lang w:val="es-ES"/>
        </w:rPr>
        <w:t>honrar</w:t>
      </w:r>
      <w:r w:rsidRPr="00C96CFF">
        <w:rPr>
          <w:rFonts w:ascii="Arial" w:hAnsi="Arial"/>
          <w:sz w:val="24"/>
          <w:szCs w:val="24"/>
          <w:lang w:val="es-ES"/>
        </w:rPr>
        <w:t xml:space="preserve"> una operación </w:t>
      </w:r>
      <w:r w:rsidR="005176CE">
        <w:rPr>
          <w:rFonts w:ascii="Arial" w:hAnsi="Arial"/>
          <w:sz w:val="24"/>
          <w:szCs w:val="24"/>
          <w:lang w:val="es-ES"/>
        </w:rPr>
        <w:t>garantizada</w:t>
      </w:r>
      <w:r w:rsidRPr="00C96CFF">
        <w:rPr>
          <w:rFonts w:ascii="Arial" w:hAnsi="Arial"/>
          <w:sz w:val="24"/>
          <w:szCs w:val="24"/>
          <w:lang w:val="es-ES"/>
        </w:rPr>
        <w:t xml:space="preserve"> por </w:t>
      </w:r>
      <w:r w:rsidR="005176CE">
        <w:rPr>
          <w:rFonts w:ascii="Arial" w:hAnsi="Arial"/>
          <w:sz w:val="24"/>
          <w:szCs w:val="24"/>
          <w:lang w:val="es-ES"/>
        </w:rPr>
        <w:t xml:space="preserve">una </w:t>
      </w:r>
      <w:proofErr w:type="spellStart"/>
      <w:r w:rsidR="005176CE">
        <w:rPr>
          <w:rFonts w:ascii="Arial" w:hAnsi="Arial"/>
          <w:sz w:val="24"/>
          <w:szCs w:val="24"/>
          <w:lang w:val="es-ES"/>
        </w:rPr>
        <w:t>refianza</w:t>
      </w:r>
      <w:proofErr w:type="spellEnd"/>
      <w:r w:rsidR="005176CE">
        <w:rPr>
          <w:rFonts w:ascii="Arial" w:hAnsi="Arial"/>
          <w:sz w:val="24"/>
          <w:szCs w:val="24"/>
          <w:lang w:val="es-ES"/>
        </w:rPr>
        <w:t xml:space="preserve"> concedida por </w:t>
      </w:r>
      <w:r w:rsidRPr="00C96CFF">
        <w:rPr>
          <w:rFonts w:ascii="Arial" w:hAnsi="Arial"/>
          <w:sz w:val="24"/>
          <w:szCs w:val="24"/>
          <w:lang w:val="es-ES"/>
        </w:rPr>
        <w:t>el Fondo de Garantías, el Ente de Garantía Nacional podrá solicitar al Operador del Fondo de Garantías el cumplimiento de</w:t>
      </w:r>
      <w:r w:rsidR="004B51E4">
        <w:rPr>
          <w:rFonts w:ascii="Arial" w:hAnsi="Arial"/>
          <w:sz w:val="24"/>
          <w:szCs w:val="24"/>
          <w:lang w:val="es-ES"/>
        </w:rPr>
        <w:t xml:space="preserve"> </w:t>
      </w:r>
      <w:r w:rsidRPr="00C96CFF">
        <w:rPr>
          <w:rFonts w:ascii="Arial" w:hAnsi="Arial"/>
          <w:sz w:val="24"/>
          <w:szCs w:val="24"/>
          <w:lang w:val="es-ES"/>
        </w:rPr>
        <w:t>l</w:t>
      </w:r>
      <w:r w:rsidR="004B51E4">
        <w:rPr>
          <w:rFonts w:ascii="Arial" w:hAnsi="Arial"/>
          <w:sz w:val="24"/>
          <w:szCs w:val="24"/>
          <w:lang w:val="es-ES"/>
        </w:rPr>
        <w:t>a</w:t>
      </w:r>
      <w:r w:rsidRPr="00C96CFF">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Pr="00C96CFF">
        <w:rPr>
          <w:rFonts w:ascii="Arial" w:hAnsi="Arial"/>
          <w:sz w:val="24"/>
          <w:szCs w:val="24"/>
          <w:lang w:val="es-ES"/>
        </w:rPr>
        <w:t xml:space="preserve"> concedido.</w:t>
      </w:r>
    </w:p>
    <w:p w:rsidR="00E05157" w:rsidRDefault="00E05157" w:rsidP="00E05157">
      <w:pPr>
        <w:pStyle w:val="Prrafodelista"/>
        <w:shd w:val="clear" w:color="auto" w:fill="FFFFFF"/>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Los</w:t>
      </w:r>
      <w:r w:rsidRPr="00C96CFF">
        <w:rPr>
          <w:rFonts w:ascii="Arial" w:hAnsi="Arial"/>
          <w:sz w:val="24"/>
          <w:szCs w:val="24"/>
          <w:lang w:val="es-ES"/>
        </w:rPr>
        <w:t xml:space="preserve"> aspectos operativos </w:t>
      </w:r>
      <w:r w:rsidR="000A6517">
        <w:rPr>
          <w:rFonts w:ascii="Arial" w:hAnsi="Arial"/>
          <w:sz w:val="24"/>
          <w:szCs w:val="24"/>
          <w:lang w:val="es-ES"/>
        </w:rPr>
        <w:t xml:space="preserve">de la </w:t>
      </w:r>
      <w:r w:rsidRPr="00C96CFF">
        <w:rPr>
          <w:rFonts w:ascii="Arial" w:hAnsi="Arial"/>
          <w:sz w:val="24"/>
          <w:szCs w:val="24"/>
          <w:lang w:val="es-ES"/>
        </w:rPr>
        <w:t>solicitud y las condiciones que deben verificarse para el cumplimiento de</w:t>
      </w:r>
      <w:r w:rsidR="004B51E4">
        <w:rPr>
          <w:rFonts w:ascii="Arial" w:hAnsi="Arial"/>
          <w:sz w:val="24"/>
          <w:szCs w:val="24"/>
          <w:lang w:val="es-ES"/>
        </w:rPr>
        <w:t xml:space="preserve"> </w:t>
      </w:r>
      <w:r w:rsidRPr="00C96CFF">
        <w:rPr>
          <w:rFonts w:ascii="Arial" w:hAnsi="Arial"/>
          <w:sz w:val="24"/>
          <w:szCs w:val="24"/>
          <w:lang w:val="es-ES"/>
        </w:rPr>
        <w:t>l</w:t>
      </w:r>
      <w:r w:rsidR="004B51E4">
        <w:rPr>
          <w:rFonts w:ascii="Arial" w:hAnsi="Arial"/>
          <w:sz w:val="24"/>
          <w:szCs w:val="24"/>
          <w:lang w:val="es-ES"/>
        </w:rPr>
        <w:t>a</w:t>
      </w:r>
      <w:r w:rsidRPr="00C96CFF">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Pr="00C96CFF">
        <w:rPr>
          <w:rFonts w:ascii="Arial" w:hAnsi="Arial"/>
          <w:sz w:val="24"/>
          <w:szCs w:val="24"/>
          <w:lang w:val="es-ES"/>
        </w:rPr>
        <w:t xml:space="preserve"> </w:t>
      </w:r>
      <w:r>
        <w:rPr>
          <w:rFonts w:ascii="Arial" w:hAnsi="Arial"/>
          <w:sz w:val="24"/>
          <w:szCs w:val="24"/>
          <w:lang w:val="es-ES"/>
        </w:rPr>
        <w:t xml:space="preserve">que no se encuentren regulados en el presente Reglamento </w:t>
      </w:r>
      <w:r w:rsidRPr="00C96CFF">
        <w:rPr>
          <w:rFonts w:ascii="Arial" w:hAnsi="Arial"/>
          <w:sz w:val="24"/>
          <w:szCs w:val="24"/>
          <w:lang w:val="es-ES"/>
        </w:rPr>
        <w:t>se</w:t>
      </w:r>
      <w:r>
        <w:rPr>
          <w:rFonts w:ascii="Arial" w:hAnsi="Arial"/>
          <w:sz w:val="24"/>
          <w:szCs w:val="24"/>
          <w:lang w:val="es-ES"/>
        </w:rPr>
        <w:t>rán</w:t>
      </w:r>
      <w:r w:rsidRPr="00C96CFF">
        <w:rPr>
          <w:rFonts w:ascii="Arial" w:hAnsi="Arial"/>
          <w:sz w:val="24"/>
          <w:szCs w:val="24"/>
          <w:lang w:val="es-ES"/>
        </w:rPr>
        <w:t xml:space="preserve"> defini</w:t>
      </w:r>
      <w:r>
        <w:rPr>
          <w:rFonts w:ascii="Arial" w:hAnsi="Arial"/>
          <w:sz w:val="24"/>
          <w:szCs w:val="24"/>
          <w:lang w:val="es-ES"/>
        </w:rPr>
        <w:t>dos</w:t>
      </w:r>
      <w:r w:rsidRPr="00C96CFF">
        <w:rPr>
          <w:rFonts w:ascii="Arial" w:hAnsi="Arial"/>
          <w:sz w:val="24"/>
          <w:szCs w:val="24"/>
          <w:lang w:val="es-ES"/>
        </w:rPr>
        <w:t xml:space="preserve"> en el Manual Operativo </w:t>
      </w:r>
      <w:r>
        <w:rPr>
          <w:rFonts w:ascii="Arial" w:hAnsi="Arial"/>
          <w:sz w:val="24"/>
          <w:szCs w:val="24"/>
          <w:lang w:val="es-ES"/>
        </w:rPr>
        <w:t xml:space="preserve">a ser </w:t>
      </w:r>
      <w:r w:rsidRPr="00C96CFF">
        <w:rPr>
          <w:rFonts w:ascii="Arial" w:hAnsi="Arial"/>
          <w:sz w:val="24"/>
          <w:szCs w:val="24"/>
          <w:lang w:val="es-ES"/>
        </w:rPr>
        <w:t>aprobado por el Consejo de Administración.</w:t>
      </w:r>
    </w:p>
    <w:p w:rsidR="00E05157" w:rsidRPr="00C96CFF" w:rsidRDefault="00E05157"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0E4D38" w:rsidRPr="00C468AD" w:rsidRDefault="000E4D38" w:rsidP="000E4D38">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468AD">
        <w:rPr>
          <w:rFonts w:ascii="Arial" w:hAnsi="Arial"/>
          <w:sz w:val="24"/>
          <w:szCs w:val="24"/>
          <w:lang w:val="es-ES"/>
        </w:rPr>
        <w:t>Después de la solicitud formal de honra de</w:t>
      </w:r>
      <w:r w:rsidR="004B51E4">
        <w:rPr>
          <w:rFonts w:ascii="Arial" w:hAnsi="Arial"/>
          <w:sz w:val="24"/>
          <w:szCs w:val="24"/>
          <w:lang w:val="es-ES"/>
        </w:rPr>
        <w:t xml:space="preserve"> </w:t>
      </w:r>
      <w:r w:rsidR="004A744D" w:rsidRPr="00C468AD">
        <w:rPr>
          <w:rFonts w:ascii="Arial" w:hAnsi="Arial"/>
          <w:sz w:val="24"/>
          <w:szCs w:val="24"/>
          <w:lang w:val="es-ES"/>
        </w:rPr>
        <w:t>l</w:t>
      </w:r>
      <w:r w:rsidR="004B51E4">
        <w:rPr>
          <w:rFonts w:ascii="Arial" w:hAnsi="Arial"/>
          <w:sz w:val="24"/>
          <w:szCs w:val="24"/>
          <w:lang w:val="es-ES"/>
        </w:rPr>
        <w:t>a</w:t>
      </w:r>
      <w:r w:rsidRPr="00C468AD">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Pr="00C468AD">
        <w:rPr>
          <w:rFonts w:ascii="Arial" w:hAnsi="Arial"/>
          <w:sz w:val="24"/>
          <w:szCs w:val="24"/>
          <w:lang w:val="es-ES"/>
        </w:rPr>
        <w:t xml:space="preserve">, el Operador analizará el encuadre de la operación incumplida en lo que respecta a las condiciones </w:t>
      </w:r>
      <w:proofErr w:type="spellStart"/>
      <w:r w:rsidRPr="00C468AD">
        <w:rPr>
          <w:rFonts w:ascii="Arial" w:hAnsi="Arial"/>
          <w:sz w:val="24"/>
          <w:szCs w:val="24"/>
          <w:lang w:val="es-ES"/>
        </w:rPr>
        <w:t>prestablecidas</w:t>
      </w:r>
      <w:proofErr w:type="spellEnd"/>
      <w:r w:rsidRPr="00C468AD">
        <w:rPr>
          <w:rFonts w:ascii="Arial" w:hAnsi="Arial"/>
          <w:sz w:val="24"/>
          <w:szCs w:val="24"/>
          <w:lang w:val="es-ES"/>
        </w:rPr>
        <w:t xml:space="preserve"> en el convenio. Ésta podrá ser impugnada en razón del incumplimiento de los requisitos establecidos en este Reglamento o en el convenio </w:t>
      </w:r>
      <w:r w:rsidR="00395786" w:rsidRPr="00C468AD">
        <w:rPr>
          <w:rFonts w:ascii="Arial" w:hAnsi="Arial"/>
          <w:sz w:val="24"/>
          <w:szCs w:val="24"/>
          <w:lang w:val="es-ES"/>
        </w:rPr>
        <w:t xml:space="preserve">celebrado </w:t>
      </w:r>
      <w:r w:rsidRPr="00C468AD">
        <w:rPr>
          <w:rFonts w:ascii="Arial" w:hAnsi="Arial"/>
          <w:sz w:val="24"/>
          <w:szCs w:val="24"/>
          <w:lang w:val="es-ES"/>
        </w:rPr>
        <w:t xml:space="preserve">entre </w:t>
      </w:r>
      <w:r w:rsidR="002336CC" w:rsidRPr="00C468AD">
        <w:rPr>
          <w:rFonts w:ascii="Arial" w:hAnsi="Arial"/>
          <w:sz w:val="24"/>
          <w:szCs w:val="24"/>
          <w:lang w:val="es-ES"/>
        </w:rPr>
        <w:t xml:space="preserve">el </w:t>
      </w:r>
      <w:r w:rsidR="00586B13" w:rsidRPr="00C468AD">
        <w:rPr>
          <w:rFonts w:ascii="Arial" w:hAnsi="Arial"/>
          <w:sz w:val="24"/>
          <w:szCs w:val="24"/>
          <w:lang w:val="es-ES"/>
        </w:rPr>
        <w:t>E</w:t>
      </w:r>
      <w:r w:rsidR="002336CC" w:rsidRPr="00C468AD">
        <w:rPr>
          <w:rFonts w:ascii="Arial" w:hAnsi="Arial"/>
          <w:sz w:val="24"/>
          <w:szCs w:val="24"/>
          <w:lang w:val="es-ES"/>
        </w:rPr>
        <w:t>nte</w:t>
      </w:r>
      <w:r w:rsidRPr="00C468AD">
        <w:rPr>
          <w:rFonts w:ascii="Arial" w:hAnsi="Arial"/>
          <w:sz w:val="24"/>
          <w:szCs w:val="24"/>
          <w:lang w:val="es-ES"/>
        </w:rPr>
        <w:t xml:space="preserve"> </w:t>
      </w:r>
      <w:r w:rsidR="002336CC" w:rsidRPr="00C468AD">
        <w:rPr>
          <w:rFonts w:ascii="Arial" w:hAnsi="Arial"/>
          <w:sz w:val="24"/>
          <w:szCs w:val="24"/>
          <w:lang w:val="es-ES"/>
        </w:rPr>
        <w:t xml:space="preserve">de Garantía Nacional </w:t>
      </w:r>
      <w:r w:rsidRPr="00C468AD">
        <w:rPr>
          <w:rFonts w:ascii="Arial" w:hAnsi="Arial"/>
          <w:sz w:val="24"/>
          <w:szCs w:val="24"/>
          <w:lang w:val="es-ES"/>
        </w:rPr>
        <w:t xml:space="preserve">y el Fondo de Garantías, en un plazo máximo de  treinta (30) días contados a partir de la fecha de recepción de la solicitud. </w:t>
      </w:r>
    </w:p>
    <w:p w:rsidR="000E4D38" w:rsidRPr="00C96CFF" w:rsidRDefault="000E4D38"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666C5" w:rsidRPr="00C96CFF" w:rsidRDefault="00E666C5" w:rsidP="00924AFB">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C96CFF">
        <w:rPr>
          <w:rFonts w:ascii="Arial" w:hAnsi="Arial"/>
          <w:sz w:val="24"/>
          <w:szCs w:val="24"/>
          <w:lang w:val="es-ES"/>
        </w:rPr>
        <w:t xml:space="preserve">Las impugnaciones consideradas </w:t>
      </w:r>
      <w:r w:rsidR="00EB5428">
        <w:rPr>
          <w:rFonts w:ascii="Arial" w:hAnsi="Arial"/>
          <w:sz w:val="24"/>
          <w:szCs w:val="24"/>
          <w:lang w:val="es-ES"/>
        </w:rPr>
        <w:t>im</w:t>
      </w:r>
      <w:r w:rsidRPr="00C96CFF">
        <w:rPr>
          <w:rFonts w:ascii="Arial" w:hAnsi="Arial"/>
          <w:sz w:val="24"/>
          <w:szCs w:val="24"/>
          <w:lang w:val="es-ES"/>
        </w:rPr>
        <w:t xml:space="preserve">procedentes por la Institución Financiera podrán ser objeto de recurso ante </w:t>
      </w:r>
      <w:r w:rsidR="00EF64E6">
        <w:rPr>
          <w:rFonts w:ascii="Arial" w:hAnsi="Arial"/>
          <w:sz w:val="24"/>
          <w:szCs w:val="24"/>
          <w:lang w:val="es-ES"/>
        </w:rPr>
        <w:t xml:space="preserve">el </w:t>
      </w:r>
      <w:r w:rsidRPr="00C96CFF">
        <w:rPr>
          <w:rFonts w:ascii="Arial" w:hAnsi="Arial"/>
          <w:sz w:val="24"/>
          <w:szCs w:val="24"/>
          <w:lang w:val="es-ES"/>
        </w:rPr>
        <w:t>Consejo de Administración.</w:t>
      </w:r>
    </w:p>
    <w:p w:rsidR="00385467" w:rsidRPr="00C96CFF" w:rsidRDefault="00385467"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385467" w:rsidRPr="00BE284A" w:rsidRDefault="00385467" w:rsidP="00385467">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BE284A">
        <w:rPr>
          <w:rFonts w:ascii="Arial" w:hAnsi="Arial"/>
          <w:sz w:val="24"/>
          <w:szCs w:val="24"/>
          <w:lang w:val="es-ES"/>
        </w:rPr>
        <w:t>No existiendo impugnación formal, el Operador deberá transferir a</w:t>
      </w:r>
      <w:r w:rsidR="002E59BA">
        <w:rPr>
          <w:rFonts w:ascii="Arial" w:hAnsi="Arial"/>
          <w:sz w:val="24"/>
          <w:szCs w:val="24"/>
          <w:lang w:val="es-ES"/>
        </w:rPr>
        <w:t>l</w:t>
      </w:r>
      <w:r w:rsidRPr="00BE284A">
        <w:rPr>
          <w:rFonts w:ascii="Arial" w:hAnsi="Arial"/>
          <w:sz w:val="24"/>
          <w:szCs w:val="24"/>
          <w:lang w:val="es-ES"/>
        </w:rPr>
        <w:t xml:space="preserve"> </w:t>
      </w:r>
      <w:r w:rsidR="002E59BA">
        <w:rPr>
          <w:rFonts w:ascii="Arial" w:hAnsi="Arial"/>
          <w:sz w:val="24"/>
          <w:szCs w:val="24"/>
          <w:lang w:val="es-ES"/>
        </w:rPr>
        <w:t>Ente de Garantía Nacional</w:t>
      </w:r>
      <w:r w:rsidRPr="00BE284A">
        <w:rPr>
          <w:rFonts w:ascii="Arial" w:hAnsi="Arial"/>
          <w:sz w:val="24"/>
          <w:szCs w:val="24"/>
          <w:lang w:val="es-ES"/>
        </w:rPr>
        <w:t xml:space="preserve"> el valor equivalente al saldo d</w:t>
      </w:r>
      <w:r w:rsidR="00413B80" w:rsidRPr="00BE284A">
        <w:rPr>
          <w:rFonts w:ascii="Arial" w:hAnsi="Arial"/>
          <w:sz w:val="24"/>
          <w:szCs w:val="24"/>
          <w:lang w:val="es-ES"/>
        </w:rPr>
        <w:t>eudor, dentro de los límites de</w:t>
      </w:r>
      <w:r w:rsidR="004B51E4">
        <w:rPr>
          <w:rFonts w:ascii="Arial" w:hAnsi="Arial"/>
          <w:sz w:val="24"/>
          <w:szCs w:val="24"/>
          <w:lang w:val="es-ES"/>
        </w:rPr>
        <w:t xml:space="preserve"> </w:t>
      </w:r>
      <w:r w:rsidRPr="00BE284A">
        <w:rPr>
          <w:rFonts w:ascii="Arial" w:hAnsi="Arial"/>
          <w:sz w:val="24"/>
          <w:szCs w:val="24"/>
          <w:lang w:val="es-ES"/>
        </w:rPr>
        <w:t>l</w:t>
      </w:r>
      <w:r w:rsidR="004B51E4">
        <w:rPr>
          <w:rFonts w:ascii="Arial" w:hAnsi="Arial"/>
          <w:sz w:val="24"/>
          <w:szCs w:val="24"/>
          <w:lang w:val="es-ES"/>
        </w:rPr>
        <w:t>a</w:t>
      </w:r>
      <w:r w:rsidR="00413B80" w:rsidRPr="00BE284A">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Pr="00BE284A">
        <w:rPr>
          <w:rFonts w:ascii="Arial" w:hAnsi="Arial"/>
          <w:sz w:val="24"/>
          <w:szCs w:val="24"/>
          <w:lang w:val="es-ES"/>
        </w:rPr>
        <w:t xml:space="preserve"> </w:t>
      </w:r>
      <w:r w:rsidR="004B51E4">
        <w:rPr>
          <w:rFonts w:ascii="Arial" w:hAnsi="Arial"/>
          <w:sz w:val="24"/>
          <w:szCs w:val="24"/>
          <w:lang w:val="es-ES"/>
        </w:rPr>
        <w:t>concedida</w:t>
      </w:r>
      <w:r w:rsidRPr="00BE284A">
        <w:rPr>
          <w:rFonts w:ascii="Arial" w:hAnsi="Arial"/>
          <w:sz w:val="24"/>
          <w:szCs w:val="24"/>
          <w:lang w:val="es-ES"/>
        </w:rPr>
        <w:t>, deducido del patrimonio del Fondo de Garantías, dentro de un plazo máximo de sesenta (60) días contados a partir de la fecha de recepción de la solicitud de cumplimiento de l</w:t>
      </w:r>
      <w:r w:rsidR="00CB0D4F">
        <w:rPr>
          <w:rFonts w:ascii="Arial" w:hAnsi="Arial"/>
          <w:sz w:val="24"/>
          <w:szCs w:val="24"/>
          <w:lang w:val="es-ES"/>
        </w:rPr>
        <w:t>a</w:t>
      </w:r>
      <w:r w:rsidRPr="00BE284A">
        <w:rPr>
          <w:rFonts w:ascii="Arial" w:hAnsi="Arial"/>
          <w:sz w:val="24"/>
          <w:szCs w:val="24"/>
          <w:lang w:val="es-ES"/>
        </w:rPr>
        <w:t xml:space="preserve">s </w:t>
      </w:r>
      <w:proofErr w:type="spellStart"/>
      <w:r w:rsidRPr="00BE284A">
        <w:rPr>
          <w:rFonts w:ascii="Arial" w:hAnsi="Arial"/>
          <w:sz w:val="24"/>
          <w:szCs w:val="24"/>
          <w:lang w:val="es-ES"/>
        </w:rPr>
        <w:t>refianza</w:t>
      </w:r>
      <w:r w:rsidR="00CB0D4F">
        <w:rPr>
          <w:rFonts w:ascii="Arial" w:hAnsi="Arial"/>
          <w:sz w:val="24"/>
          <w:szCs w:val="24"/>
          <w:lang w:val="es-ES"/>
        </w:rPr>
        <w:t>s</w:t>
      </w:r>
      <w:proofErr w:type="spellEnd"/>
      <w:r w:rsidRPr="00BE284A">
        <w:rPr>
          <w:rFonts w:ascii="Arial" w:hAnsi="Arial"/>
          <w:sz w:val="24"/>
          <w:szCs w:val="24"/>
          <w:lang w:val="es-ES"/>
        </w:rPr>
        <w:t>.</w:t>
      </w:r>
    </w:p>
    <w:p w:rsidR="00385467" w:rsidRDefault="00385467" w:rsidP="00385467">
      <w:pPr>
        <w:pStyle w:val="Prrafodelista"/>
        <w:shd w:val="clear" w:color="auto" w:fill="FFFFFF"/>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Los</w:t>
      </w:r>
      <w:r w:rsidR="00CB0D4F">
        <w:rPr>
          <w:rFonts w:ascii="Arial" w:hAnsi="Arial"/>
          <w:sz w:val="24"/>
          <w:szCs w:val="24"/>
          <w:lang w:val="es-ES"/>
        </w:rPr>
        <w:t xml:space="preserve"> aspectos operativos de la</w:t>
      </w:r>
      <w:r w:rsidRPr="00C96CFF">
        <w:rPr>
          <w:rFonts w:ascii="Arial" w:hAnsi="Arial"/>
          <w:sz w:val="24"/>
          <w:szCs w:val="24"/>
          <w:lang w:val="es-ES"/>
        </w:rPr>
        <w:t xml:space="preserve">s </w:t>
      </w:r>
      <w:proofErr w:type="spellStart"/>
      <w:r w:rsidRPr="00C96CFF">
        <w:rPr>
          <w:rFonts w:ascii="Arial" w:hAnsi="Arial"/>
          <w:sz w:val="24"/>
          <w:szCs w:val="24"/>
          <w:lang w:val="es-ES"/>
        </w:rPr>
        <w:t>refianza</w:t>
      </w:r>
      <w:r w:rsidR="00CB0D4F">
        <w:rPr>
          <w:rFonts w:ascii="Arial" w:hAnsi="Arial"/>
          <w:sz w:val="24"/>
          <w:szCs w:val="24"/>
          <w:lang w:val="es-ES"/>
        </w:rPr>
        <w:t>s</w:t>
      </w:r>
      <w:proofErr w:type="spellEnd"/>
      <w:r w:rsidRPr="00C96CFF">
        <w:rPr>
          <w:rFonts w:ascii="Arial" w:hAnsi="Arial"/>
          <w:sz w:val="24"/>
          <w:szCs w:val="24"/>
          <w:lang w:val="es-ES"/>
        </w:rPr>
        <w:t xml:space="preserve"> </w:t>
      </w:r>
      <w:r>
        <w:rPr>
          <w:rFonts w:ascii="Arial" w:hAnsi="Arial"/>
          <w:sz w:val="24"/>
          <w:szCs w:val="24"/>
          <w:lang w:val="es-ES"/>
        </w:rPr>
        <w:t xml:space="preserve">que no se encuentren regulados en el presente Reglamento </w:t>
      </w:r>
      <w:r w:rsidRPr="00C96CFF">
        <w:rPr>
          <w:rFonts w:ascii="Arial" w:hAnsi="Arial"/>
          <w:sz w:val="24"/>
          <w:szCs w:val="24"/>
          <w:lang w:val="es-ES"/>
        </w:rPr>
        <w:t>se</w:t>
      </w:r>
      <w:r>
        <w:rPr>
          <w:rFonts w:ascii="Arial" w:hAnsi="Arial"/>
          <w:sz w:val="24"/>
          <w:szCs w:val="24"/>
          <w:lang w:val="es-ES"/>
        </w:rPr>
        <w:t>rán</w:t>
      </w:r>
      <w:r w:rsidRPr="00C96CFF">
        <w:rPr>
          <w:rFonts w:ascii="Arial" w:hAnsi="Arial"/>
          <w:sz w:val="24"/>
          <w:szCs w:val="24"/>
          <w:lang w:val="es-ES"/>
        </w:rPr>
        <w:t xml:space="preserve"> defini</w:t>
      </w:r>
      <w:r>
        <w:rPr>
          <w:rFonts w:ascii="Arial" w:hAnsi="Arial"/>
          <w:sz w:val="24"/>
          <w:szCs w:val="24"/>
          <w:lang w:val="es-ES"/>
        </w:rPr>
        <w:t>dos</w:t>
      </w:r>
      <w:r w:rsidRPr="00C96CFF">
        <w:rPr>
          <w:rFonts w:ascii="Arial" w:hAnsi="Arial"/>
          <w:sz w:val="24"/>
          <w:szCs w:val="24"/>
          <w:lang w:val="es-ES"/>
        </w:rPr>
        <w:t xml:space="preserve"> en el Manual Operativo </w:t>
      </w:r>
      <w:r>
        <w:rPr>
          <w:rFonts w:ascii="Arial" w:hAnsi="Arial"/>
          <w:sz w:val="24"/>
          <w:szCs w:val="24"/>
          <w:lang w:val="es-ES"/>
        </w:rPr>
        <w:t xml:space="preserve">a ser </w:t>
      </w:r>
      <w:r w:rsidRPr="00C96CFF">
        <w:rPr>
          <w:rFonts w:ascii="Arial" w:hAnsi="Arial"/>
          <w:sz w:val="24"/>
          <w:szCs w:val="24"/>
          <w:lang w:val="es-ES"/>
        </w:rPr>
        <w:t>aprobado por el Consejo de Administración.</w:t>
      </w:r>
    </w:p>
    <w:p w:rsidR="00385467" w:rsidRPr="00C96CFF" w:rsidRDefault="00385467"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EC2A34" w:rsidRPr="00EC2A34" w:rsidRDefault="00EC2A34" w:rsidP="00EC2A34">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EC2A34">
        <w:rPr>
          <w:rFonts w:ascii="Arial" w:hAnsi="Arial"/>
          <w:sz w:val="24"/>
          <w:szCs w:val="24"/>
          <w:lang w:val="es-ES"/>
        </w:rPr>
        <w:t xml:space="preserve">Con </w:t>
      </w:r>
      <w:r w:rsidR="00CB0D4F">
        <w:rPr>
          <w:rFonts w:ascii="Arial" w:hAnsi="Arial"/>
          <w:sz w:val="24"/>
          <w:szCs w:val="24"/>
          <w:lang w:val="es-ES"/>
        </w:rPr>
        <w:t>relación a la recuperación de la</w:t>
      </w:r>
      <w:r w:rsidRPr="00EC2A34">
        <w:rPr>
          <w:rFonts w:ascii="Arial" w:hAnsi="Arial"/>
          <w:sz w:val="24"/>
          <w:szCs w:val="24"/>
          <w:lang w:val="es-ES"/>
        </w:rPr>
        <w:t xml:space="preserve">s </w:t>
      </w:r>
      <w:proofErr w:type="spellStart"/>
      <w:r w:rsidRPr="00EC2A34">
        <w:rPr>
          <w:rFonts w:ascii="Arial" w:hAnsi="Arial"/>
          <w:sz w:val="24"/>
          <w:szCs w:val="24"/>
          <w:lang w:val="es-ES"/>
        </w:rPr>
        <w:t>refianza</w:t>
      </w:r>
      <w:r w:rsidR="00CB0D4F">
        <w:rPr>
          <w:rFonts w:ascii="Arial" w:hAnsi="Arial"/>
          <w:sz w:val="24"/>
          <w:szCs w:val="24"/>
          <w:lang w:val="es-ES"/>
        </w:rPr>
        <w:t>s</w:t>
      </w:r>
      <w:proofErr w:type="spellEnd"/>
      <w:r w:rsidRPr="00EC2A34">
        <w:rPr>
          <w:rFonts w:ascii="Arial" w:hAnsi="Arial"/>
          <w:sz w:val="24"/>
          <w:szCs w:val="24"/>
          <w:lang w:val="es-ES"/>
        </w:rPr>
        <w:t xml:space="preserve"> cumplidos se aplicará la legislación del Estado Parte en </w:t>
      </w:r>
      <w:r w:rsidR="00CB0D4F">
        <w:rPr>
          <w:rFonts w:ascii="Arial" w:hAnsi="Arial"/>
          <w:sz w:val="24"/>
          <w:szCs w:val="24"/>
          <w:lang w:val="es-ES"/>
        </w:rPr>
        <w:t>que tuvo lugar la honra de dicha</w:t>
      </w:r>
      <w:r w:rsidRPr="00EC2A34">
        <w:rPr>
          <w:rFonts w:ascii="Arial" w:hAnsi="Arial"/>
          <w:sz w:val="24"/>
          <w:szCs w:val="24"/>
          <w:lang w:val="es-ES"/>
        </w:rPr>
        <w:t xml:space="preserve">s </w:t>
      </w:r>
      <w:proofErr w:type="spellStart"/>
      <w:r w:rsidRPr="00EC2A34">
        <w:rPr>
          <w:rFonts w:ascii="Arial" w:hAnsi="Arial"/>
          <w:sz w:val="24"/>
          <w:szCs w:val="24"/>
          <w:lang w:val="es-ES"/>
        </w:rPr>
        <w:t>refianza</w:t>
      </w:r>
      <w:r w:rsidR="00CB0D4F">
        <w:rPr>
          <w:rFonts w:ascii="Arial" w:hAnsi="Arial"/>
          <w:sz w:val="24"/>
          <w:szCs w:val="24"/>
          <w:lang w:val="es-ES"/>
        </w:rPr>
        <w:t>s</w:t>
      </w:r>
      <w:proofErr w:type="spellEnd"/>
      <w:r w:rsidRPr="00EC2A34">
        <w:rPr>
          <w:rFonts w:ascii="Arial" w:hAnsi="Arial"/>
          <w:sz w:val="24"/>
          <w:szCs w:val="24"/>
          <w:lang w:val="es-ES"/>
        </w:rPr>
        <w:t xml:space="preserve">. </w:t>
      </w:r>
    </w:p>
    <w:p w:rsidR="00EC2A34" w:rsidRDefault="00EC2A34" w:rsidP="00EC2A34">
      <w:pPr>
        <w:pStyle w:val="Prrafodelista"/>
        <w:shd w:val="clear" w:color="auto" w:fill="FFFFFF"/>
        <w:spacing w:before="120" w:after="120" w:line="240" w:lineRule="auto"/>
        <w:ind w:left="0" w:right="168"/>
        <w:contextualSpacing w:val="0"/>
        <w:jc w:val="both"/>
        <w:rPr>
          <w:rFonts w:ascii="Arial" w:hAnsi="Arial"/>
          <w:sz w:val="24"/>
          <w:szCs w:val="24"/>
          <w:lang w:val="es-ES"/>
        </w:rPr>
      </w:pPr>
      <w:r>
        <w:rPr>
          <w:rFonts w:ascii="Arial" w:hAnsi="Arial"/>
          <w:sz w:val="24"/>
          <w:szCs w:val="24"/>
          <w:lang w:val="es-ES"/>
        </w:rPr>
        <w:t>Los</w:t>
      </w:r>
      <w:r w:rsidRPr="00C96CFF">
        <w:rPr>
          <w:rFonts w:ascii="Arial" w:hAnsi="Arial"/>
          <w:sz w:val="24"/>
          <w:szCs w:val="24"/>
          <w:lang w:val="es-ES"/>
        </w:rPr>
        <w:t xml:space="preserve"> aspectos operativos </w:t>
      </w:r>
      <w:r>
        <w:rPr>
          <w:rFonts w:ascii="Arial" w:hAnsi="Arial"/>
          <w:sz w:val="24"/>
          <w:szCs w:val="24"/>
          <w:lang w:val="es-ES"/>
        </w:rPr>
        <w:t xml:space="preserve">de la recuperación </w:t>
      </w:r>
      <w:r w:rsidRPr="00C96CFF">
        <w:rPr>
          <w:rFonts w:ascii="Arial" w:hAnsi="Arial"/>
          <w:sz w:val="24"/>
          <w:szCs w:val="24"/>
          <w:lang w:val="es-ES"/>
        </w:rPr>
        <w:t xml:space="preserve">de </w:t>
      </w:r>
      <w:r>
        <w:rPr>
          <w:rFonts w:ascii="Arial" w:hAnsi="Arial"/>
          <w:sz w:val="24"/>
          <w:szCs w:val="24"/>
          <w:lang w:val="es-ES"/>
        </w:rPr>
        <w:t xml:space="preserve">la honra de </w:t>
      </w:r>
      <w:r w:rsidRPr="00C96CFF">
        <w:rPr>
          <w:rFonts w:ascii="Arial" w:hAnsi="Arial"/>
          <w:sz w:val="24"/>
          <w:szCs w:val="24"/>
          <w:lang w:val="es-ES"/>
        </w:rPr>
        <w:t>la</w:t>
      </w:r>
      <w:r>
        <w:rPr>
          <w:rFonts w:ascii="Arial" w:hAnsi="Arial"/>
          <w:sz w:val="24"/>
          <w:szCs w:val="24"/>
          <w:lang w:val="es-ES"/>
        </w:rPr>
        <w:t>s</w:t>
      </w:r>
      <w:r w:rsidRPr="00C96CFF">
        <w:rPr>
          <w:rFonts w:ascii="Arial" w:hAnsi="Arial"/>
          <w:sz w:val="24"/>
          <w:szCs w:val="24"/>
          <w:lang w:val="es-ES"/>
        </w:rPr>
        <w:t xml:space="preserve"> </w:t>
      </w:r>
      <w:r>
        <w:rPr>
          <w:rFonts w:ascii="Arial" w:hAnsi="Arial"/>
          <w:sz w:val="24"/>
          <w:szCs w:val="24"/>
          <w:lang w:val="es-ES"/>
        </w:rPr>
        <w:t xml:space="preserve">referidas </w:t>
      </w:r>
      <w:proofErr w:type="spellStart"/>
      <w:r>
        <w:rPr>
          <w:rFonts w:ascii="Arial" w:hAnsi="Arial"/>
          <w:sz w:val="24"/>
          <w:szCs w:val="24"/>
          <w:lang w:val="es-ES"/>
        </w:rPr>
        <w:t>refianzas</w:t>
      </w:r>
      <w:proofErr w:type="spellEnd"/>
      <w:r w:rsidRPr="00C96CFF">
        <w:rPr>
          <w:rFonts w:ascii="Arial" w:hAnsi="Arial"/>
          <w:sz w:val="24"/>
          <w:szCs w:val="24"/>
          <w:lang w:val="es-ES"/>
        </w:rPr>
        <w:t xml:space="preserve"> </w:t>
      </w:r>
      <w:r>
        <w:rPr>
          <w:rFonts w:ascii="Arial" w:hAnsi="Arial"/>
          <w:sz w:val="24"/>
          <w:szCs w:val="24"/>
          <w:lang w:val="es-ES"/>
        </w:rPr>
        <w:t xml:space="preserve">que no se encuentren regulados en el presente Reglamento </w:t>
      </w:r>
      <w:r w:rsidRPr="00C96CFF">
        <w:rPr>
          <w:rFonts w:ascii="Arial" w:hAnsi="Arial"/>
          <w:sz w:val="24"/>
          <w:szCs w:val="24"/>
          <w:lang w:val="es-ES"/>
        </w:rPr>
        <w:t>se</w:t>
      </w:r>
      <w:r>
        <w:rPr>
          <w:rFonts w:ascii="Arial" w:hAnsi="Arial"/>
          <w:sz w:val="24"/>
          <w:szCs w:val="24"/>
          <w:lang w:val="es-ES"/>
        </w:rPr>
        <w:t>rán</w:t>
      </w:r>
      <w:r w:rsidRPr="00C96CFF">
        <w:rPr>
          <w:rFonts w:ascii="Arial" w:hAnsi="Arial"/>
          <w:sz w:val="24"/>
          <w:szCs w:val="24"/>
          <w:lang w:val="es-ES"/>
        </w:rPr>
        <w:t xml:space="preserve"> defini</w:t>
      </w:r>
      <w:r>
        <w:rPr>
          <w:rFonts w:ascii="Arial" w:hAnsi="Arial"/>
          <w:sz w:val="24"/>
          <w:szCs w:val="24"/>
          <w:lang w:val="es-ES"/>
        </w:rPr>
        <w:t>dos</w:t>
      </w:r>
      <w:r w:rsidRPr="00C96CFF">
        <w:rPr>
          <w:rFonts w:ascii="Arial" w:hAnsi="Arial"/>
          <w:sz w:val="24"/>
          <w:szCs w:val="24"/>
          <w:lang w:val="es-ES"/>
        </w:rPr>
        <w:t xml:space="preserve"> en el Manual Operativo </w:t>
      </w:r>
      <w:r>
        <w:rPr>
          <w:rFonts w:ascii="Arial" w:hAnsi="Arial"/>
          <w:sz w:val="24"/>
          <w:szCs w:val="24"/>
          <w:lang w:val="es-ES"/>
        </w:rPr>
        <w:t xml:space="preserve">a ser </w:t>
      </w:r>
      <w:r w:rsidRPr="00C96CFF">
        <w:rPr>
          <w:rFonts w:ascii="Arial" w:hAnsi="Arial"/>
          <w:sz w:val="24"/>
          <w:szCs w:val="24"/>
          <w:lang w:val="es-ES"/>
        </w:rPr>
        <w:t>aprobado por el Consejo de Administración.</w:t>
      </w:r>
    </w:p>
    <w:p w:rsidR="00EC2A34" w:rsidRPr="00C96CFF" w:rsidRDefault="00EC2A34" w:rsidP="00E666C5">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326095" w:rsidRPr="00C5450D" w:rsidRDefault="00CB0D4F" w:rsidP="00326095">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La</w:t>
      </w:r>
      <w:r w:rsidR="00326095" w:rsidRPr="00C5450D">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00326095" w:rsidRPr="00C5450D">
        <w:rPr>
          <w:rFonts w:ascii="Arial" w:hAnsi="Arial"/>
          <w:sz w:val="24"/>
          <w:szCs w:val="24"/>
          <w:lang w:val="es-ES"/>
        </w:rPr>
        <w:t xml:space="preserve"> concedido por el Fondo de Garantías podrá ser invalidado en las operaciones de crédito en que quede comprobado, en </w:t>
      </w:r>
      <w:r w:rsidR="00326095" w:rsidRPr="00C5450D">
        <w:rPr>
          <w:rFonts w:ascii="Arial" w:hAnsi="Arial"/>
          <w:sz w:val="24"/>
          <w:szCs w:val="24"/>
          <w:lang w:val="es-ES"/>
        </w:rPr>
        <w:lastRenderedPageBreak/>
        <w:t>cualquier momento, el incumplimiento de lo establecido en este Reglamento o en los convenios celebrados</w:t>
      </w:r>
      <w:r w:rsidR="00FF2A65" w:rsidRPr="00C5450D">
        <w:rPr>
          <w:rFonts w:ascii="Arial" w:hAnsi="Arial"/>
          <w:sz w:val="24"/>
          <w:szCs w:val="24"/>
          <w:lang w:val="es-ES"/>
        </w:rPr>
        <w:t xml:space="preserve"> entre lo</w:t>
      </w:r>
      <w:r w:rsidR="00326095" w:rsidRPr="00C5450D">
        <w:rPr>
          <w:rFonts w:ascii="Arial" w:hAnsi="Arial"/>
          <w:sz w:val="24"/>
          <w:szCs w:val="24"/>
          <w:lang w:val="es-ES"/>
        </w:rPr>
        <w:t xml:space="preserve">s </w:t>
      </w:r>
      <w:r w:rsidR="00FF2A65" w:rsidRPr="00C5450D">
        <w:rPr>
          <w:rFonts w:ascii="Arial" w:hAnsi="Arial"/>
          <w:sz w:val="24"/>
          <w:szCs w:val="24"/>
          <w:lang w:val="es-ES"/>
        </w:rPr>
        <w:t xml:space="preserve">Entes de Garantía Nacionales </w:t>
      </w:r>
      <w:r w:rsidR="00326095" w:rsidRPr="00C5450D">
        <w:rPr>
          <w:rFonts w:ascii="Arial" w:hAnsi="Arial"/>
          <w:sz w:val="24"/>
          <w:szCs w:val="24"/>
          <w:lang w:val="es-ES"/>
        </w:rPr>
        <w:t>y el Fondo de Garantías.</w:t>
      </w:r>
    </w:p>
    <w:p w:rsidR="00C5450D" w:rsidRDefault="00C5450D" w:rsidP="00326095">
      <w:pPr>
        <w:pStyle w:val="Prrafodelista"/>
        <w:shd w:val="clear" w:color="auto" w:fill="FFFFFF"/>
        <w:tabs>
          <w:tab w:val="left" w:pos="993"/>
        </w:tabs>
        <w:spacing w:before="120" w:after="120" w:line="240" w:lineRule="auto"/>
        <w:ind w:left="0" w:right="168"/>
        <w:contextualSpacing w:val="0"/>
        <w:jc w:val="both"/>
        <w:rPr>
          <w:rFonts w:ascii="Arial" w:hAnsi="Arial"/>
          <w:sz w:val="24"/>
          <w:szCs w:val="24"/>
          <w:lang w:val="es-ES"/>
        </w:rPr>
      </w:pPr>
    </w:p>
    <w:p w:rsidR="00C5450D" w:rsidRPr="00795C48" w:rsidRDefault="00C5450D" w:rsidP="00C5450D">
      <w:pPr>
        <w:keepNext/>
        <w:shd w:val="clear" w:color="auto" w:fill="FFFFFF"/>
        <w:spacing w:before="120" w:after="120" w:line="280" w:lineRule="auto"/>
        <w:jc w:val="center"/>
        <w:rPr>
          <w:szCs w:val="24"/>
          <w:lang w:val="es-ES"/>
        </w:rPr>
      </w:pPr>
      <w:r w:rsidRPr="00795C48">
        <w:rPr>
          <w:rFonts w:ascii="Arial" w:hAnsi="Arial"/>
          <w:b/>
          <w:sz w:val="24"/>
          <w:szCs w:val="24"/>
          <w:lang w:val="es-ES"/>
        </w:rPr>
        <w:t>CAPÍTULO XIV</w:t>
      </w:r>
    </w:p>
    <w:p w:rsidR="00C5450D" w:rsidRPr="00795C48" w:rsidRDefault="00C5450D" w:rsidP="00C5450D">
      <w:pPr>
        <w:pStyle w:val="Prrafodelista"/>
        <w:shd w:val="clear" w:color="auto" w:fill="FFFFFF"/>
        <w:spacing w:before="120" w:after="120" w:line="280" w:lineRule="auto"/>
        <w:ind w:right="168"/>
        <w:jc w:val="center"/>
        <w:rPr>
          <w:rFonts w:ascii="Tahoma" w:hAnsi="Tahoma"/>
          <w:sz w:val="24"/>
          <w:szCs w:val="24"/>
          <w:lang w:val="es-ES"/>
        </w:rPr>
      </w:pPr>
      <w:r w:rsidRPr="00795C48">
        <w:rPr>
          <w:rFonts w:ascii="Arial" w:hAnsi="Arial"/>
          <w:sz w:val="24"/>
          <w:szCs w:val="24"/>
          <w:lang w:val="es-ES"/>
        </w:rPr>
        <w:t>De la sustentabilidad financiera del Fondo de Garantías</w:t>
      </w:r>
    </w:p>
    <w:p w:rsidR="00C5450D" w:rsidRPr="00795C48" w:rsidRDefault="00C5450D" w:rsidP="00C5450D">
      <w:pPr>
        <w:pStyle w:val="Prrafodelista"/>
        <w:shd w:val="clear" w:color="auto" w:fill="FFFFFF"/>
        <w:spacing w:before="120" w:after="120" w:line="280" w:lineRule="auto"/>
        <w:ind w:left="0" w:right="168"/>
        <w:jc w:val="center"/>
        <w:rPr>
          <w:rFonts w:ascii="Tahoma" w:hAnsi="Tahoma"/>
          <w:sz w:val="20"/>
          <w:szCs w:val="24"/>
          <w:lang w:val="es-ES"/>
        </w:rPr>
      </w:pPr>
      <w:r w:rsidRPr="00795C48">
        <w:rPr>
          <w:rFonts w:ascii="Arial" w:hAnsi="Arial"/>
          <w:szCs w:val="24"/>
          <w:lang w:val="es-ES"/>
        </w:rPr>
        <w:t> </w:t>
      </w:r>
    </w:p>
    <w:p w:rsidR="00C5450D" w:rsidRPr="00795C48" w:rsidRDefault="003700B2" w:rsidP="003700B2">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Pr>
          <w:rFonts w:ascii="Arial" w:hAnsi="Arial"/>
          <w:sz w:val="24"/>
          <w:szCs w:val="24"/>
          <w:lang w:val="es-ES"/>
        </w:rPr>
        <w:t>C</w:t>
      </w:r>
      <w:r w:rsidRPr="00795C48">
        <w:rPr>
          <w:rFonts w:ascii="Arial" w:hAnsi="Arial"/>
          <w:sz w:val="24"/>
          <w:szCs w:val="24"/>
          <w:lang w:val="es-ES"/>
        </w:rPr>
        <w:t xml:space="preserve">on </w:t>
      </w:r>
      <w:r>
        <w:rPr>
          <w:rFonts w:ascii="Arial" w:hAnsi="Arial"/>
          <w:sz w:val="24"/>
          <w:szCs w:val="24"/>
          <w:lang w:val="es-ES"/>
        </w:rPr>
        <w:t>el objetivo de</w:t>
      </w:r>
      <w:r w:rsidRPr="00795C48">
        <w:rPr>
          <w:rFonts w:ascii="Arial" w:hAnsi="Arial"/>
          <w:sz w:val="24"/>
          <w:szCs w:val="24"/>
          <w:lang w:val="es-ES"/>
        </w:rPr>
        <w:t xml:space="preserve"> preservar la sustentabilidad financiera del Fondo de Garantías y estimular las buenas prácticas en términos de análisis de riesgo por las Instituciones Financieras y Entes de Garantía Nacionales</w:t>
      </w:r>
      <w:r>
        <w:rPr>
          <w:rFonts w:ascii="Arial" w:hAnsi="Arial"/>
          <w:sz w:val="24"/>
          <w:szCs w:val="24"/>
          <w:lang w:val="es-ES"/>
        </w:rPr>
        <w:t>, e</w:t>
      </w:r>
      <w:r w:rsidR="00C5450D" w:rsidRPr="00795C48">
        <w:rPr>
          <w:rFonts w:ascii="Arial" w:hAnsi="Arial"/>
          <w:sz w:val="24"/>
          <w:szCs w:val="24"/>
          <w:lang w:val="es-ES"/>
        </w:rPr>
        <w:t>l Operador aplicará los siguientes mecanismos de gestión de riesgo:</w:t>
      </w:r>
    </w:p>
    <w:p w:rsidR="00C5450D" w:rsidRPr="00795C48" w:rsidRDefault="00C5450D" w:rsidP="00C5450D">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Comisiones de garantía variadas;</w:t>
      </w:r>
    </w:p>
    <w:p w:rsidR="00C5450D" w:rsidRPr="00795C48" w:rsidRDefault="00C5450D" w:rsidP="00C5450D">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Niveles de cobertura diferenciados;</w:t>
      </w:r>
    </w:p>
    <w:p w:rsidR="00C5450D" w:rsidRPr="00795C48" w:rsidRDefault="002C10D8" w:rsidP="00C5450D">
      <w:pPr>
        <w:pStyle w:val="Prrafodelista"/>
        <w:numPr>
          <w:ilvl w:val="1"/>
          <w:numId w:val="2"/>
        </w:numPr>
        <w:shd w:val="clear" w:color="auto" w:fill="FFFFFF"/>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Límites de incumplimiento pa</w:t>
      </w:r>
      <w:r w:rsidR="00C5450D" w:rsidRPr="00795C48">
        <w:rPr>
          <w:rFonts w:ascii="Arial" w:hAnsi="Arial"/>
          <w:sz w:val="24"/>
          <w:szCs w:val="24"/>
          <w:lang w:val="es-ES"/>
        </w:rPr>
        <w:t>r</w:t>
      </w:r>
      <w:r>
        <w:rPr>
          <w:rFonts w:ascii="Arial" w:hAnsi="Arial"/>
          <w:sz w:val="24"/>
          <w:szCs w:val="24"/>
          <w:lang w:val="es-ES"/>
        </w:rPr>
        <w:t>a</w:t>
      </w:r>
      <w:r w:rsidR="00C5450D" w:rsidRPr="00795C48">
        <w:rPr>
          <w:rFonts w:ascii="Arial" w:hAnsi="Arial"/>
          <w:sz w:val="24"/>
          <w:szCs w:val="24"/>
          <w:lang w:val="es-ES"/>
        </w:rPr>
        <w:t xml:space="preserve"> carteras de Entes de Garantía Nacionales o Instituciones Financieras;</w:t>
      </w:r>
      <w:r w:rsidR="007E0ACB">
        <w:rPr>
          <w:rFonts w:ascii="Arial" w:hAnsi="Arial"/>
          <w:sz w:val="24"/>
          <w:szCs w:val="24"/>
          <w:lang w:val="es-ES"/>
        </w:rPr>
        <w:t xml:space="preserve"> y</w:t>
      </w:r>
    </w:p>
    <w:p w:rsidR="00C5450D" w:rsidRPr="00795C48" w:rsidRDefault="00C5450D" w:rsidP="00C5450D">
      <w:pPr>
        <w:pStyle w:val="Prrafodelista"/>
        <w:numPr>
          <w:ilvl w:val="1"/>
          <w:numId w:val="2"/>
        </w:numPr>
        <w:shd w:val="clear" w:color="auto" w:fill="FFFFFF"/>
        <w:spacing w:before="120" w:after="120" w:line="240" w:lineRule="auto"/>
        <w:ind w:right="168"/>
        <w:contextualSpacing w:val="0"/>
        <w:jc w:val="both"/>
        <w:rPr>
          <w:rFonts w:ascii="Arial" w:hAnsi="Arial"/>
          <w:szCs w:val="24"/>
          <w:lang w:val="es-ES"/>
        </w:rPr>
      </w:pPr>
      <w:r w:rsidRPr="00795C48">
        <w:rPr>
          <w:rFonts w:ascii="Arial" w:hAnsi="Arial"/>
          <w:sz w:val="24"/>
          <w:szCs w:val="24"/>
          <w:lang w:val="es-ES"/>
        </w:rPr>
        <w:t xml:space="preserve">Otros mecanismos aprobados por el Consejo de Administración. </w:t>
      </w:r>
    </w:p>
    <w:p w:rsidR="00C5450D" w:rsidRPr="00795C48" w:rsidRDefault="00C5450D" w:rsidP="00C5450D">
      <w:pPr>
        <w:shd w:val="clear" w:color="auto" w:fill="FFFFFF"/>
        <w:spacing w:before="120" w:after="120" w:line="280" w:lineRule="auto"/>
        <w:ind w:right="168"/>
        <w:jc w:val="both"/>
        <w:rPr>
          <w:szCs w:val="24"/>
          <w:lang w:val="es-ES"/>
        </w:rPr>
      </w:pPr>
      <w:r w:rsidRPr="00795C48">
        <w:rPr>
          <w:rFonts w:ascii="Arial" w:hAnsi="Arial"/>
          <w:sz w:val="24"/>
          <w:szCs w:val="24"/>
          <w:lang w:val="es-ES"/>
        </w:rPr>
        <w:t>Los aspectos operativos de los mecanismos de gestión de riesgo se</w:t>
      </w:r>
      <w:r w:rsidR="008D1BBC">
        <w:rPr>
          <w:rFonts w:ascii="Arial" w:hAnsi="Arial"/>
          <w:sz w:val="24"/>
          <w:szCs w:val="24"/>
          <w:lang w:val="es-ES"/>
        </w:rPr>
        <w:t>rán</w:t>
      </w:r>
      <w:r w:rsidRPr="00795C48">
        <w:rPr>
          <w:rFonts w:ascii="Arial" w:hAnsi="Arial"/>
          <w:sz w:val="24"/>
          <w:szCs w:val="24"/>
          <w:lang w:val="es-ES"/>
        </w:rPr>
        <w:t xml:space="preserve"> defini</w:t>
      </w:r>
      <w:r w:rsidR="008D1BBC">
        <w:rPr>
          <w:rFonts w:ascii="Arial" w:hAnsi="Arial"/>
          <w:sz w:val="24"/>
          <w:szCs w:val="24"/>
          <w:lang w:val="es-ES"/>
        </w:rPr>
        <w:t>dos</w:t>
      </w:r>
      <w:r w:rsidRPr="00795C48">
        <w:rPr>
          <w:rFonts w:ascii="Arial" w:hAnsi="Arial"/>
          <w:sz w:val="24"/>
          <w:szCs w:val="24"/>
          <w:lang w:val="es-ES"/>
        </w:rPr>
        <w:t xml:space="preserve"> en el Manual Operativo </w:t>
      </w:r>
      <w:r w:rsidR="00A708BE">
        <w:rPr>
          <w:rFonts w:ascii="Arial" w:hAnsi="Arial"/>
          <w:sz w:val="24"/>
          <w:szCs w:val="24"/>
          <w:lang w:val="es-ES"/>
        </w:rPr>
        <w:t xml:space="preserve">a ser </w:t>
      </w:r>
      <w:r w:rsidRPr="00795C48">
        <w:rPr>
          <w:rFonts w:ascii="Arial" w:hAnsi="Arial"/>
          <w:sz w:val="24"/>
          <w:szCs w:val="24"/>
          <w:lang w:val="es-ES"/>
        </w:rPr>
        <w:t>aprobado por el Consejo de Administración.</w:t>
      </w:r>
    </w:p>
    <w:p w:rsidR="00C5450D" w:rsidRPr="00795C48" w:rsidRDefault="00C5450D" w:rsidP="00C5450D">
      <w:pPr>
        <w:shd w:val="clear" w:color="auto" w:fill="FFFFFF"/>
        <w:spacing w:before="120" w:after="120"/>
        <w:ind w:right="168"/>
        <w:rPr>
          <w:rFonts w:ascii="Arial" w:hAnsi="Arial"/>
          <w:szCs w:val="24"/>
          <w:lang w:val="es-ES"/>
        </w:rPr>
      </w:pPr>
    </w:p>
    <w:p w:rsidR="00C5450D" w:rsidRPr="00795C48" w:rsidRDefault="00C5450D" w:rsidP="00A708BE">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 xml:space="preserve">La </w:t>
      </w:r>
      <w:r w:rsidR="006A690D">
        <w:rPr>
          <w:rFonts w:ascii="Arial" w:hAnsi="Arial"/>
          <w:sz w:val="24"/>
          <w:szCs w:val="24"/>
          <w:lang w:val="es-ES"/>
        </w:rPr>
        <w:t>recepci</w:t>
      </w:r>
      <w:r w:rsidR="001C167C">
        <w:rPr>
          <w:rFonts w:ascii="Arial" w:hAnsi="Arial"/>
          <w:sz w:val="24"/>
          <w:szCs w:val="24"/>
          <w:lang w:val="es-ES"/>
        </w:rPr>
        <w:t>ó</w:t>
      </w:r>
      <w:r w:rsidR="006A690D">
        <w:rPr>
          <w:rFonts w:ascii="Arial" w:hAnsi="Arial"/>
          <w:sz w:val="24"/>
          <w:szCs w:val="24"/>
          <w:lang w:val="es-ES"/>
        </w:rPr>
        <w:t>n</w:t>
      </w:r>
      <w:r w:rsidRPr="00795C48">
        <w:rPr>
          <w:rFonts w:ascii="Arial" w:hAnsi="Arial"/>
          <w:sz w:val="24"/>
          <w:szCs w:val="24"/>
          <w:lang w:val="es-ES"/>
        </w:rPr>
        <w:t xml:space="preserve"> de los recursos del Fondo de Garantías no exonera</w:t>
      </w:r>
      <w:r w:rsidR="002567D9">
        <w:rPr>
          <w:rFonts w:ascii="Arial" w:hAnsi="Arial"/>
          <w:sz w:val="24"/>
          <w:szCs w:val="24"/>
          <w:lang w:val="es-ES"/>
        </w:rPr>
        <w:t>rá</w:t>
      </w:r>
      <w:r w:rsidRPr="00795C48">
        <w:rPr>
          <w:rFonts w:ascii="Arial" w:hAnsi="Arial"/>
          <w:sz w:val="24"/>
          <w:szCs w:val="24"/>
          <w:lang w:val="es-ES"/>
        </w:rPr>
        <w:t xml:space="preserve"> a la Institución Financiera o al Ente de Garantía Nacional de proceder, por todos los medios a su alcance, sean administrativos o judiciales, </w:t>
      </w:r>
      <w:r w:rsidR="006A690D">
        <w:rPr>
          <w:rFonts w:ascii="Arial" w:hAnsi="Arial"/>
          <w:sz w:val="24"/>
          <w:szCs w:val="24"/>
          <w:lang w:val="es-ES"/>
        </w:rPr>
        <w:t xml:space="preserve">a </w:t>
      </w:r>
      <w:r w:rsidRPr="00795C48">
        <w:rPr>
          <w:rFonts w:ascii="Arial" w:hAnsi="Arial"/>
          <w:sz w:val="24"/>
          <w:szCs w:val="24"/>
          <w:lang w:val="es-ES"/>
        </w:rPr>
        <w:t>la recuperación del saldo deudor de la operación</w:t>
      </w:r>
      <w:r w:rsidR="002567D9">
        <w:rPr>
          <w:rFonts w:ascii="Arial" w:hAnsi="Arial"/>
          <w:sz w:val="24"/>
          <w:szCs w:val="24"/>
          <w:lang w:val="es-ES"/>
        </w:rPr>
        <w:t>.</w:t>
      </w:r>
    </w:p>
    <w:p w:rsidR="00C5450D" w:rsidRPr="00795C48" w:rsidRDefault="00C5450D" w:rsidP="00C5450D">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C5450D" w:rsidRPr="00795C48" w:rsidRDefault="00C5450D" w:rsidP="00A708BE">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 xml:space="preserve">El Fondo participará de toda recuperación </w:t>
      </w:r>
      <w:r w:rsidR="00304ACF">
        <w:rPr>
          <w:rFonts w:ascii="Arial" w:hAnsi="Arial"/>
          <w:sz w:val="24"/>
          <w:szCs w:val="24"/>
          <w:lang w:val="es-ES"/>
        </w:rPr>
        <w:t>obtenida</w:t>
      </w:r>
      <w:r w:rsidRPr="00795C48">
        <w:rPr>
          <w:rFonts w:ascii="Arial" w:hAnsi="Arial"/>
          <w:sz w:val="24"/>
          <w:szCs w:val="24"/>
          <w:lang w:val="es-ES"/>
        </w:rPr>
        <w:t xml:space="preserve"> en las operaciones incumplidas en la proporción de su cobertura, una vez deducidos los pagos efectuados por la Institución Financiera o Ente de Garantía Nacional para posibilitar la recuperación de </w:t>
      </w:r>
      <w:r w:rsidR="007F041B">
        <w:rPr>
          <w:rFonts w:ascii="Arial" w:hAnsi="Arial"/>
          <w:sz w:val="24"/>
          <w:szCs w:val="24"/>
          <w:lang w:val="es-ES"/>
        </w:rPr>
        <w:t>la</w:t>
      </w:r>
      <w:r w:rsidRPr="00795C48">
        <w:rPr>
          <w:rFonts w:ascii="Arial" w:hAnsi="Arial"/>
          <w:sz w:val="24"/>
          <w:szCs w:val="24"/>
          <w:lang w:val="es-ES"/>
        </w:rPr>
        <w:t xml:space="preserve"> deuda y los gastos derivados de acciones judiciales. </w:t>
      </w:r>
    </w:p>
    <w:p w:rsidR="00C5450D" w:rsidRPr="00795C48" w:rsidRDefault="00C5450D" w:rsidP="00C5450D">
      <w:pPr>
        <w:shd w:val="clear" w:color="auto" w:fill="FFFFFF"/>
        <w:spacing w:before="120" w:after="120" w:line="240" w:lineRule="auto"/>
        <w:jc w:val="both"/>
        <w:rPr>
          <w:b/>
          <w:sz w:val="28"/>
          <w:szCs w:val="24"/>
          <w:lang w:val="es-ES"/>
        </w:rPr>
      </w:pPr>
    </w:p>
    <w:p w:rsidR="00C5450D" w:rsidRPr="00795C48" w:rsidRDefault="00C5450D" w:rsidP="00C5450D">
      <w:pPr>
        <w:keepNext/>
        <w:keepLines/>
        <w:shd w:val="clear" w:color="auto" w:fill="FFFFFF"/>
        <w:spacing w:before="120" w:after="120" w:line="240" w:lineRule="auto"/>
        <w:jc w:val="center"/>
        <w:rPr>
          <w:rFonts w:ascii="Arial" w:hAnsi="Arial"/>
          <w:b/>
          <w:sz w:val="24"/>
          <w:szCs w:val="24"/>
          <w:lang w:val="es-ES"/>
        </w:rPr>
      </w:pPr>
      <w:r w:rsidRPr="00795C48">
        <w:rPr>
          <w:rFonts w:ascii="Arial" w:hAnsi="Arial"/>
          <w:b/>
          <w:sz w:val="24"/>
          <w:szCs w:val="24"/>
          <w:lang w:val="es-ES"/>
        </w:rPr>
        <w:t>CAPÍTULO XV</w:t>
      </w:r>
    </w:p>
    <w:p w:rsidR="00C5450D" w:rsidRDefault="00C5450D" w:rsidP="00B9786D">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795C48">
        <w:rPr>
          <w:rFonts w:ascii="Arial" w:hAnsi="Arial"/>
          <w:sz w:val="24"/>
          <w:szCs w:val="24"/>
          <w:lang w:val="es-ES"/>
        </w:rPr>
        <w:t>De los acuerdos entre el tomador de crédito y la Institución Financiera</w:t>
      </w:r>
      <w:r w:rsidR="00B9786D">
        <w:rPr>
          <w:rFonts w:ascii="Arial" w:hAnsi="Arial"/>
          <w:sz w:val="24"/>
          <w:szCs w:val="24"/>
          <w:lang w:val="es-ES"/>
        </w:rPr>
        <w:t xml:space="preserve"> o el Ente de Garantía Nacional</w:t>
      </w:r>
    </w:p>
    <w:p w:rsidR="00B9786D" w:rsidRPr="00795C48" w:rsidRDefault="00B9786D" w:rsidP="00B9786D">
      <w:pPr>
        <w:pStyle w:val="Prrafodelista"/>
        <w:shd w:val="clear" w:color="auto" w:fill="FFFFFF"/>
        <w:spacing w:before="120" w:after="120" w:line="240" w:lineRule="auto"/>
        <w:ind w:left="0" w:right="168"/>
        <w:contextualSpacing w:val="0"/>
        <w:jc w:val="center"/>
        <w:rPr>
          <w:rFonts w:ascii="Arial" w:hAnsi="Arial"/>
          <w:sz w:val="24"/>
          <w:szCs w:val="24"/>
          <w:lang w:val="es-ES"/>
        </w:rPr>
      </w:pPr>
    </w:p>
    <w:p w:rsidR="00C5450D" w:rsidRPr="00795C48" w:rsidRDefault="00C5450D" w:rsidP="00B9786D">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 xml:space="preserve">El Consejo de Administración podrá, respetando los criterios de sustentabilidad, eficiencia y </w:t>
      </w:r>
      <w:r w:rsidR="00B9786D">
        <w:rPr>
          <w:rFonts w:ascii="Arial" w:hAnsi="Arial"/>
          <w:sz w:val="24"/>
          <w:szCs w:val="24"/>
          <w:lang w:val="es-ES"/>
        </w:rPr>
        <w:t>operatividad</w:t>
      </w:r>
      <w:r w:rsidRPr="00795C48">
        <w:rPr>
          <w:rFonts w:ascii="Arial" w:hAnsi="Arial"/>
          <w:sz w:val="24"/>
          <w:szCs w:val="24"/>
          <w:lang w:val="es-ES"/>
        </w:rPr>
        <w:t xml:space="preserve">, autorizar o establecer criterios para la realización de acuerdos para </w:t>
      </w:r>
      <w:r w:rsidR="00283564">
        <w:rPr>
          <w:rFonts w:ascii="Arial" w:hAnsi="Arial"/>
          <w:sz w:val="24"/>
          <w:szCs w:val="24"/>
          <w:lang w:val="es-ES"/>
        </w:rPr>
        <w:t xml:space="preserve">la </w:t>
      </w:r>
      <w:r w:rsidRPr="00795C48">
        <w:rPr>
          <w:rFonts w:ascii="Arial" w:hAnsi="Arial"/>
          <w:sz w:val="24"/>
          <w:szCs w:val="24"/>
          <w:lang w:val="es-ES"/>
        </w:rPr>
        <w:t>renegociación de la garantía o</w:t>
      </w:r>
      <w:r w:rsidR="004B51E4">
        <w:rPr>
          <w:rFonts w:ascii="Arial" w:hAnsi="Arial"/>
          <w:sz w:val="24"/>
          <w:szCs w:val="24"/>
          <w:lang w:val="es-ES"/>
        </w:rPr>
        <w:t xml:space="preserve"> </w:t>
      </w:r>
      <w:r w:rsidR="00283564">
        <w:rPr>
          <w:rFonts w:ascii="Arial" w:hAnsi="Arial"/>
          <w:sz w:val="24"/>
          <w:szCs w:val="24"/>
          <w:lang w:val="es-ES"/>
        </w:rPr>
        <w:t>l</w:t>
      </w:r>
      <w:r w:rsidR="004B51E4">
        <w:rPr>
          <w:rFonts w:ascii="Arial" w:hAnsi="Arial"/>
          <w:sz w:val="24"/>
          <w:szCs w:val="24"/>
          <w:lang w:val="es-ES"/>
        </w:rPr>
        <w:t>a</w:t>
      </w:r>
      <w:r w:rsidR="00283564">
        <w:rPr>
          <w:rFonts w:ascii="Arial" w:hAnsi="Arial"/>
          <w:sz w:val="24"/>
          <w:szCs w:val="24"/>
          <w:lang w:val="es-ES"/>
        </w:rPr>
        <w:t xml:space="preserve"> </w:t>
      </w:r>
      <w:r w:rsidR="00787931">
        <w:rPr>
          <w:rFonts w:ascii="Arial" w:hAnsi="Arial"/>
          <w:sz w:val="24"/>
          <w:szCs w:val="24"/>
          <w:lang w:val="es-ES"/>
        </w:rPr>
        <w:t xml:space="preserve"> </w:t>
      </w:r>
      <w:proofErr w:type="spellStart"/>
      <w:r w:rsidR="005176CE">
        <w:rPr>
          <w:rFonts w:ascii="Arial" w:hAnsi="Arial"/>
          <w:sz w:val="24"/>
          <w:szCs w:val="24"/>
          <w:lang w:val="es-ES"/>
        </w:rPr>
        <w:t>refianza</w:t>
      </w:r>
      <w:proofErr w:type="spellEnd"/>
      <w:r w:rsidR="00787931">
        <w:rPr>
          <w:rFonts w:ascii="Arial" w:hAnsi="Arial"/>
          <w:sz w:val="24"/>
          <w:szCs w:val="24"/>
          <w:lang w:val="es-ES"/>
        </w:rPr>
        <w:t xml:space="preserve"> concedido</w:t>
      </w:r>
      <w:r w:rsidRPr="00795C48">
        <w:rPr>
          <w:rFonts w:ascii="Arial" w:hAnsi="Arial"/>
          <w:sz w:val="24"/>
          <w:szCs w:val="24"/>
          <w:lang w:val="es-ES"/>
        </w:rPr>
        <w:t xml:space="preserve"> por el Fondo de Garantías.</w:t>
      </w:r>
    </w:p>
    <w:p w:rsidR="00C5450D" w:rsidRPr="00795C48" w:rsidRDefault="00C5450D" w:rsidP="00C5450D">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C5450D" w:rsidRPr="00795C48" w:rsidRDefault="00416C2F" w:rsidP="00283564">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Pr>
          <w:rFonts w:ascii="Arial" w:hAnsi="Arial"/>
          <w:sz w:val="24"/>
          <w:szCs w:val="24"/>
          <w:lang w:val="es-ES"/>
        </w:rPr>
        <w:lastRenderedPageBreak/>
        <w:t>Cuando circunstancias extraordinarias lo justifiquen</w:t>
      </w:r>
      <w:r w:rsidR="00C5450D" w:rsidRPr="00795C48">
        <w:rPr>
          <w:rFonts w:ascii="Arial" w:hAnsi="Arial"/>
          <w:sz w:val="24"/>
          <w:szCs w:val="24"/>
          <w:lang w:val="es-ES"/>
        </w:rPr>
        <w:t xml:space="preserve">, el Consejo de Administración podrá extender el plazo de la operación de garantía o </w:t>
      </w:r>
      <w:proofErr w:type="spellStart"/>
      <w:r w:rsidR="005176CE">
        <w:rPr>
          <w:rFonts w:ascii="Arial" w:hAnsi="Arial"/>
          <w:sz w:val="24"/>
          <w:szCs w:val="24"/>
          <w:lang w:val="es-ES"/>
        </w:rPr>
        <w:t>refianza</w:t>
      </w:r>
      <w:proofErr w:type="spellEnd"/>
      <w:r w:rsidR="00C5450D" w:rsidRPr="00795C48">
        <w:rPr>
          <w:rFonts w:ascii="Arial" w:hAnsi="Arial"/>
          <w:sz w:val="24"/>
          <w:szCs w:val="24"/>
          <w:lang w:val="es-ES"/>
        </w:rPr>
        <w:t xml:space="preserve">. </w:t>
      </w:r>
    </w:p>
    <w:p w:rsidR="00C5450D" w:rsidRPr="00795C48" w:rsidRDefault="00C5450D" w:rsidP="00C5450D">
      <w:pPr>
        <w:keepNext/>
        <w:keepLines/>
        <w:shd w:val="clear" w:color="auto" w:fill="FFFFFF"/>
        <w:spacing w:before="120" w:after="120" w:line="240" w:lineRule="auto"/>
        <w:jc w:val="center"/>
        <w:rPr>
          <w:b/>
          <w:sz w:val="28"/>
          <w:szCs w:val="24"/>
          <w:lang w:val="es-ES"/>
        </w:rPr>
      </w:pPr>
    </w:p>
    <w:p w:rsidR="00C5450D" w:rsidRPr="00795C48" w:rsidRDefault="00C5450D" w:rsidP="00C5450D">
      <w:pPr>
        <w:keepNext/>
        <w:keepLines/>
        <w:shd w:val="clear" w:color="auto" w:fill="FFFFFF"/>
        <w:spacing w:before="120" w:after="120" w:line="240" w:lineRule="auto"/>
        <w:jc w:val="center"/>
        <w:rPr>
          <w:rFonts w:ascii="Arial" w:hAnsi="Arial"/>
          <w:b/>
          <w:sz w:val="24"/>
          <w:szCs w:val="24"/>
          <w:lang w:val="es-ES"/>
        </w:rPr>
      </w:pPr>
      <w:r w:rsidRPr="00795C48">
        <w:rPr>
          <w:rFonts w:ascii="Arial" w:hAnsi="Arial"/>
          <w:b/>
          <w:sz w:val="24"/>
          <w:szCs w:val="24"/>
          <w:lang w:val="es-ES"/>
        </w:rPr>
        <w:t>CAPÍTULO XVI</w:t>
      </w:r>
    </w:p>
    <w:p w:rsidR="00C5450D" w:rsidRPr="00795C48" w:rsidRDefault="00C5450D" w:rsidP="00C5450D">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795C48">
        <w:rPr>
          <w:rFonts w:ascii="Arial" w:hAnsi="Arial"/>
          <w:sz w:val="24"/>
          <w:szCs w:val="24"/>
          <w:lang w:val="es-ES"/>
        </w:rPr>
        <w:t>De los procedimientos opera</w:t>
      </w:r>
      <w:r w:rsidR="00E73CA9">
        <w:rPr>
          <w:rFonts w:ascii="Arial" w:hAnsi="Arial"/>
          <w:sz w:val="24"/>
          <w:szCs w:val="24"/>
          <w:lang w:val="es-ES"/>
        </w:rPr>
        <w:t>tivos</w:t>
      </w:r>
    </w:p>
    <w:p w:rsidR="00C5450D" w:rsidRPr="00795C48" w:rsidRDefault="00C5450D" w:rsidP="00C5450D">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C5450D" w:rsidRPr="00795C48" w:rsidRDefault="00C5450D" w:rsidP="00416C2F">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Se deberá elaborar un Manual Operativo del Fondo de Garantías que establecerá reglas opera</w:t>
      </w:r>
      <w:r w:rsidR="0009081C">
        <w:rPr>
          <w:rFonts w:ascii="Arial" w:hAnsi="Arial"/>
          <w:sz w:val="24"/>
          <w:szCs w:val="24"/>
          <w:lang w:val="es-ES"/>
        </w:rPr>
        <w:t>tivas</w:t>
      </w:r>
      <w:r w:rsidRPr="00795C48">
        <w:rPr>
          <w:rFonts w:ascii="Arial" w:hAnsi="Arial"/>
          <w:sz w:val="24"/>
          <w:szCs w:val="24"/>
          <w:lang w:val="es-ES"/>
        </w:rPr>
        <w:t xml:space="preserve"> </w:t>
      </w:r>
      <w:r w:rsidR="0009081C">
        <w:rPr>
          <w:rFonts w:ascii="Arial" w:hAnsi="Arial"/>
          <w:sz w:val="24"/>
          <w:szCs w:val="24"/>
          <w:lang w:val="es-ES"/>
        </w:rPr>
        <w:t>complementarias</w:t>
      </w:r>
      <w:r w:rsidRPr="00795C48">
        <w:rPr>
          <w:rFonts w:ascii="Arial" w:hAnsi="Arial"/>
          <w:sz w:val="24"/>
          <w:szCs w:val="24"/>
          <w:lang w:val="es-ES"/>
        </w:rPr>
        <w:t xml:space="preserve"> a este Reglamento necesarias para el funcionamiento del Fondo de Garantías.</w:t>
      </w:r>
    </w:p>
    <w:p w:rsidR="00C5450D" w:rsidRPr="00795C48" w:rsidRDefault="00C5450D" w:rsidP="00C5450D">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C5450D" w:rsidRPr="00795C48" w:rsidRDefault="0009081C" w:rsidP="00416C2F">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Pr>
          <w:rFonts w:ascii="Arial" w:hAnsi="Arial"/>
          <w:sz w:val="24"/>
          <w:szCs w:val="24"/>
          <w:lang w:val="es-ES"/>
        </w:rPr>
        <w:t>Los procedimientos operativos</w:t>
      </w:r>
      <w:r w:rsidR="00C5450D" w:rsidRPr="00795C48">
        <w:rPr>
          <w:rFonts w:ascii="Arial" w:hAnsi="Arial"/>
          <w:sz w:val="24"/>
          <w:szCs w:val="24"/>
          <w:lang w:val="es-ES"/>
        </w:rPr>
        <w:t xml:space="preserve"> podrán diferir para cada Estado Parte, </w:t>
      </w:r>
      <w:r w:rsidR="00D64D40">
        <w:rPr>
          <w:rFonts w:ascii="Arial" w:hAnsi="Arial"/>
          <w:sz w:val="24"/>
          <w:szCs w:val="24"/>
          <w:lang w:val="es-ES"/>
        </w:rPr>
        <w:t>a fin</w:t>
      </w:r>
      <w:r w:rsidR="00C5450D" w:rsidRPr="00795C48">
        <w:rPr>
          <w:rFonts w:ascii="Arial" w:hAnsi="Arial"/>
          <w:sz w:val="24"/>
          <w:szCs w:val="24"/>
          <w:lang w:val="es-ES"/>
        </w:rPr>
        <w:t xml:space="preserve"> de adaptar el funcionamiento del Fondo de Garantías a la realidad y a las necesidades locales, siempre que se observe lo dispuesto en este Reglamento.</w:t>
      </w:r>
    </w:p>
    <w:p w:rsidR="00D42AD9" w:rsidRPr="00795C48" w:rsidRDefault="00D42AD9" w:rsidP="00C5450D">
      <w:pPr>
        <w:keepNext/>
        <w:keepLines/>
        <w:shd w:val="clear" w:color="auto" w:fill="FFFFFF"/>
        <w:spacing w:before="120" w:after="120" w:line="240" w:lineRule="auto"/>
        <w:rPr>
          <w:b/>
          <w:sz w:val="28"/>
          <w:szCs w:val="24"/>
          <w:lang w:val="es-ES"/>
        </w:rPr>
      </w:pPr>
    </w:p>
    <w:p w:rsidR="00C5450D" w:rsidRPr="00795C48" w:rsidRDefault="005372CD" w:rsidP="00C5450D">
      <w:pPr>
        <w:keepNext/>
        <w:keepLines/>
        <w:shd w:val="clear" w:color="auto" w:fill="FFFFFF"/>
        <w:spacing w:before="120" w:after="120" w:line="240" w:lineRule="auto"/>
        <w:jc w:val="center"/>
        <w:rPr>
          <w:rFonts w:ascii="Arial" w:hAnsi="Arial"/>
          <w:b/>
          <w:sz w:val="24"/>
          <w:szCs w:val="24"/>
          <w:lang w:val="es-ES"/>
        </w:rPr>
      </w:pPr>
      <w:r>
        <w:rPr>
          <w:rFonts w:ascii="Arial" w:hAnsi="Arial"/>
          <w:b/>
          <w:sz w:val="24"/>
          <w:szCs w:val="24"/>
          <w:lang w:val="es-ES"/>
        </w:rPr>
        <w:t>CAPÍTULO XVII</w:t>
      </w:r>
    </w:p>
    <w:p w:rsidR="00C5450D" w:rsidRPr="00795C48" w:rsidRDefault="00C5450D" w:rsidP="00C5450D">
      <w:pPr>
        <w:pStyle w:val="Prrafodelista"/>
        <w:shd w:val="clear" w:color="auto" w:fill="FFFFFF"/>
        <w:spacing w:before="120" w:after="120" w:line="240" w:lineRule="auto"/>
        <w:ind w:left="0" w:right="168"/>
        <w:contextualSpacing w:val="0"/>
        <w:jc w:val="center"/>
        <w:rPr>
          <w:rFonts w:ascii="Arial" w:hAnsi="Arial"/>
          <w:sz w:val="24"/>
          <w:szCs w:val="24"/>
          <w:lang w:val="es-ES"/>
        </w:rPr>
      </w:pPr>
      <w:r w:rsidRPr="00795C48">
        <w:rPr>
          <w:rFonts w:ascii="Arial" w:hAnsi="Arial"/>
          <w:sz w:val="24"/>
          <w:szCs w:val="24"/>
          <w:lang w:val="es-ES"/>
        </w:rPr>
        <w:t>Disposiciones  transitorias</w:t>
      </w:r>
    </w:p>
    <w:p w:rsidR="00C5450D" w:rsidRPr="00795C48" w:rsidRDefault="00C5450D" w:rsidP="00C5450D">
      <w:pPr>
        <w:pStyle w:val="Prrafodelista"/>
        <w:shd w:val="clear" w:color="auto" w:fill="FFFFFF"/>
        <w:spacing w:before="120" w:after="120" w:line="240" w:lineRule="auto"/>
        <w:ind w:left="0" w:right="168"/>
        <w:contextualSpacing w:val="0"/>
        <w:jc w:val="both"/>
        <w:rPr>
          <w:rFonts w:ascii="Arial" w:hAnsi="Arial"/>
          <w:sz w:val="24"/>
          <w:szCs w:val="24"/>
          <w:lang w:val="es-ES"/>
        </w:rPr>
      </w:pPr>
    </w:p>
    <w:p w:rsidR="00C5450D" w:rsidRPr="00C96CFF" w:rsidRDefault="00C5450D" w:rsidP="0062011C">
      <w:pPr>
        <w:pStyle w:val="Prrafodelista"/>
        <w:numPr>
          <w:ilvl w:val="0"/>
          <w:numId w:val="2"/>
        </w:numPr>
        <w:shd w:val="clear" w:color="auto" w:fill="FFFFFF"/>
        <w:tabs>
          <w:tab w:val="left" w:pos="993"/>
        </w:tabs>
        <w:spacing w:before="120" w:after="120" w:line="240" w:lineRule="auto"/>
        <w:ind w:right="168"/>
        <w:contextualSpacing w:val="0"/>
        <w:jc w:val="both"/>
        <w:rPr>
          <w:rFonts w:ascii="Arial" w:hAnsi="Arial"/>
          <w:sz w:val="24"/>
          <w:szCs w:val="24"/>
          <w:lang w:val="es-ES"/>
        </w:rPr>
      </w:pPr>
      <w:r w:rsidRPr="00795C48">
        <w:rPr>
          <w:rFonts w:ascii="Arial" w:hAnsi="Arial"/>
          <w:sz w:val="24"/>
          <w:szCs w:val="24"/>
          <w:lang w:val="es-ES"/>
        </w:rPr>
        <w:t>Finalizado el plazo de cinco años a partir de la fecha de inicio de las operaciones del Fondo de Garantías, el Consejo de Administración hará una evaluación integral del funcionamiento del Fondo de Garantías y del presente Reglamento, y, en caso de considerarlo necesario, elevará al CMC un nuevo proyecto de Reglamento del Fondo de</w:t>
      </w:r>
      <w:r w:rsidR="00567694">
        <w:rPr>
          <w:rFonts w:ascii="Arial" w:hAnsi="Arial"/>
          <w:sz w:val="24"/>
          <w:szCs w:val="24"/>
          <w:lang w:val="es-ES"/>
        </w:rPr>
        <w:t xml:space="preserve"> Garantías.</w:t>
      </w:r>
    </w:p>
    <w:p w:rsidR="00E666C5" w:rsidRPr="00C96CFF" w:rsidRDefault="00E666C5" w:rsidP="00E666C5">
      <w:pPr>
        <w:pStyle w:val="Textoindependiente2"/>
        <w:shd w:val="clear" w:color="auto" w:fill="FFFFFF"/>
        <w:spacing w:before="120" w:after="120"/>
        <w:jc w:val="left"/>
        <w:rPr>
          <w:rFonts w:ascii="Calibri" w:hAnsi="Calibri"/>
          <w:b/>
          <w:sz w:val="28"/>
          <w:szCs w:val="24"/>
          <w:lang w:val="es-ES"/>
        </w:rPr>
      </w:pPr>
    </w:p>
    <w:p w:rsidR="00930EFE" w:rsidRPr="002B3418" w:rsidRDefault="00930EFE" w:rsidP="00475ECC">
      <w:pPr>
        <w:pStyle w:val="Prrafodelista"/>
        <w:shd w:val="clear" w:color="auto" w:fill="FFFFFF" w:themeFill="background1"/>
        <w:spacing w:before="120" w:after="120" w:line="240" w:lineRule="auto"/>
        <w:ind w:left="0"/>
        <w:contextualSpacing w:val="0"/>
        <w:rPr>
          <w:color w:val="000000" w:themeColor="text1"/>
          <w:sz w:val="18"/>
          <w:lang w:val="es-ES"/>
        </w:rPr>
      </w:pPr>
    </w:p>
    <w:p w:rsidR="00475ECC" w:rsidRPr="00930EFE" w:rsidRDefault="00475ECC" w:rsidP="00162230">
      <w:pPr>
        <w:pStyle w:val="Prrafodelista"/>
        <w:shd w:val="clear" w:color="auto" w:fill="FFFFFF" w:themeFill="background1"/>
        <w:spacing w:before="120" w:after="120" w:line="240" w:lineRule="auto"/>
        <w:ind w:left="0" w:right="168"/>
        <w:contextualSpacing w:val="0"/>
        <w:jc w:val="both"/>
        <w:rPr>
          <w:rFonts w:ascii="Arial" w:eastAsia="Times New Roman" w:hAnsi="Arial" w:cs="Arial"/>
          <w:sz w:val="24"/>
          <w:szCs w:val="24"/>
          <w:lang w:val="es-MX" w:eastAsia="es-ES"/>
        </w:rPr>
      </w:pPr>
    </w:p>
    <w:sectPr w:rsidR="00475ECC" w:rsidRPr="00930EFE" w:rsidSect="00B874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62346"/>
    <w:multiLevelType w:val="hybridMultilevel"/>
    <w:tmpl w:val="3F1EE284"/>
    <w:lvl w:ilvl="0" w:tplc="CBBA3AE8">
      <w:start w:val="1"/>
      <w:numFmt w:val="decimal"/>
      <w:lvlText w:val="Art. %1 - "/>
      <w:lvlJc w:val="left"/>
      <w:pPr>
        <w:ind w:left="0" w:firstLine="0"/>
      </w:pPr>
      <w:rPr>
        <w:rFonts w:ascii="Arial" w:hAnsi="Arial" w:hint="default"/>
        <w:b w:val="0"/>
        <w:i w:val="0"/>
        <w:sz w:val="24"/>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23A7CB2"/>
    <w:multiLevelType w:val="singleLevel"/>
    <w:tmpl w:val="0DF84A38"/>
    <w:lvl w:ilvl="0">
      <w:start w:val="1"/>
      <w:numFmt w:val="upperRoman"/>
      <w:pStyle w:val="incisos"/>
      <w:lvlText w:val="%1."/>
      <w:lvlJc w:val="left"/>
      <w:pPr>
        <w:tabs>
          <w:tab w:val="num" w:pos="1570"/>
        </w:tabs>
        <w:ind w:left="870" w:hanging="20"/>
      </w:pPr>
      <w:rPr>
        <w:sz w:val="14"/>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75ECC"/>
    <w:rsid w:val="000012DB"/>
    <w:rsid w:val="00001E02"/>
    <w:rsid w:val="00005C01"/>
    <w:rsid w:val="00011E96"/>
    <w:rsid w:val="000136A2"/>
    <w:rsid w:val="000216D4"/>
    <w:rsid w:val="00023F9A"/>
    <w:rsid w:val="00032377"/>
    <w:rsid w:val="00032640"/>
    <w:rsid w:val="00042038"/>
    <w:rsid w:val="000442DE"/>
    <w:rsid w:val="00044B69"/>
    <w:rsid w:val="00045910"/>
    <w:rsid w:val="00046FD3"/>
    <w:rsid w:val="00050E28"/>
    <w:rsid w:val="00051E72"/>
    <w:rsid w:val="00051F78"/>
    <w:rsid w:val="00055423"/>
    <w:rsid w:val="000631A1"/>
    <w:rsid w:val="00073B2E"/>
    <w:rsid w:val="00073C91"/>
    <w:rsid w:val="00076EF1"/>
    <w:rsid w:val="00080339"/>
    <w:rsid w:val="00081159"/>
    <w:rsid w:val="00082DAE"/>
    <w:rsid w:val="00087398"/>
    <w:rsid w:val="00087593"/>
    <w:rsid w:val="00087619"/>
    <w:rsid w:val="0009081C"/>
    <w:rsid w:val="00091932"/>
    <w:rsid w:val="00092652"/>
    <w:rsid w:val="00095B44"/>
    <w:rsid w:val="00095E7B"/>
    <w:rsid w:val="00096E52"/>
    <w:rsid w:val="000A133D"/>
    <w:rsid w:val="000A5C3B"/>
    <w:rsid w:val="000A6517"/>
    <w:rsid w:val="000B03F8"/>
    <w:rsid w:val="000B1A77"/>
    <w:rsid w:val="000B49E0"/>
    <w:rsid w:val="000B6155"/>
    <w:rsid w:val="000C12CE"/>
    <w:rsid w:val="000C1C6E"/>
    <w:rsid w:val="000C1CEC"/>
    <w:rsid w:val="000C2DF2"/>
    <w:rsid w:val="000C3B96"/>
    <w:rsid w:val="000D021B"/>
    <w:rsid w:val="000D4449"/>
    <w:rsid w:val="000D7A4F"/>
    <w:rsid w:val="000D7CA7"/>
    <w:rsid w:val="000E4D38"/>
    <w:rsid w:val="000E7422"/>
    <w:rsid w:val="000F57E0"/>
    <w:rsid w:val="000F697F"/>
    <w:rsid w:val="000F6B0F"/>
    <w:rsid w:val="00102700"/>
    <w:rsid w:val="00103028"/>
    <w:rsid w:val="00104487"/>
    <w:rsid w:val="001054CC"/>
    <w:rsid w:val="00105654"/>
    <w:rsid w:val="00110F50"/>
    <w:rsid w:val="00111335"/>
    <w:rsid w:val="00120FEC"/>
    <w:rsid w:val="00123148"/>
    <w:rsid w:val="00124A23"/>
    <w:rsid w:val="00126E37"/>
    <w:rsid w:val="001271DB"/>
    <w:rsid w:val="001355DB"/>
    <w:rsid w:val="00140F93"/>
    <w:rsid w:val="00142FFF"/>
    <w:rsid w:val="00154564"/>
    <w:rsid w:val="001576EC"/>
    <w:rsid w:val="00160CD1"/>
    <w:rsid w:val="00162230"/>
    <w:rsid w:val="00165198"/>
    <w:rsid w:val="0016748E"/>
    <w:rsid w:val="00172C06"/>
    <w:rsid w:val="00173D8E"/>
    <w:rsid w:val="00177F3E"/>
    <w:rsid w:val="0018198F"/>
    <w:rsid w:val="001831A5"/>
    <w:rsid w:val="00184E6E"/>
    <w:rsid w:val="001900E5"/>
    <w:rsid w:val="001922F4"/>
    <w:rsid w:val="001949BB"/>
    <w:rsid w:val="00195317"/>
    <w:rsid w:val="001979D1"/>
    <w:rsid w:val="001A2806"/>
    <w:rsid w:val="001A2A2F"/>
    <w:rsid w:val="001A44EE"/>
    <w:rsid w:val="001A7862"/>
    <w:rsid w:val="001A7971"/>
    <w:rsid w:val="001B1C16"/>
    <w:rsid w:val="001B30A4"/>
    <w:rsid w:val="001B3812"/>
    <w:rsid w:val="001B486B"/>
    <w:rsid w:val="001C167C"/>
    <w:rsid w:val="001C1D53"/>
    <w:rsid w:val="001C3B19"/>
    <w:rsid w:val="001D0AC2"/>
    <w:rsid w:val="001D5C57"/>
    <w:rsid w:val="001D625F"/>
    <w:rsid w:val="001E04E4"/>
    <w:rsid w:val="001E6C82"/>
    <w:rsid w:val="001E7B02"/>
    <w:rsid w:val="001F011E"/>
    <w:rsid w:val="001F603C"/>
    <w:rsid w:val="00202D69"/>
    <w:rsid w:val="00204DC3"/>
    <w:rsid w:val="002071CC"/>
    <w:rsid w:val="002079E7"/>
    <w:rsid w:val="002121B8"/>
    <w:rsid w:val="00216565"/>
    <w:rsid w:val="00220D4D"/>
    <w:rsid w:val="0022211D"/>
    <w:rsid w:val="00227483"/>
    <w:rsid w:val="00230955"/>
    <w:rsid w:val="00232680"/>
    <w:rsid w:val="00232B80"/>
    <w:rsid w:val="002336CC"/>
    <w:rsid w:val="00237669"/>
    <w:rsid w:val="00237D78"/>
    <w:rsid w:val="00240D42"/>
    <w:rsid w:val="00241497"/>
    <w:rsid w:val="00244D54"/>
    <w:rsid w:val="00245125"/>
    <w:rsid w:val="002526E2"/>
    <w:rsid w:val="002567D9"/>
    <w:rsid w:val="00257CA2"/>
    <w:rsid w:val="00260B5D"/>
    <w:rsid w:val="002613D3"/>
    <w:rsid w:val="00277CEF"/>
    <w:rsid w:val="002810DD"/>
    <w:rsid w:val="002818A5"/>
    <w:rsid w:val="00282F12"/>
    <w:rsid w:val="00283447"/>
    <w:rsid w:val="00283564"/>
    <w:rsid w:val="002858DB"/>
    <w:rsid w:val="00290CD2"/>
    <w:rsid w:val="002926D5"/>
    <w:rsid w:val="0029292A"/>
    <w:rsid w:val="002962E4"/>
    <w:rsid w:val="002A5882"/>
    <w:rsid w:val="002B0DF6"/>
    <w:rsid w:val="002B2186"/>
    <w:rsid w:val="002B3418"/>
    <w:rsid w:val="002B35AA"/>
    <w:rsid w:val="002B4B8A"/>
    <w:rsid w:val="002C053F"/>
    <w:rsid w:val="002C10D8"/>
    <w:rsid w:val="002C2483"/>
    <w:rsid w:val="002C682A"/>
    <w:rsid w:val="002C7DAA"/>
    <w:rsid w:val="002D3813"/>
    <w:rsid w:val="002E59BA"/>
    <w:rsid w:val="002F246D"/>
    <w:rsid w:val="002F577D"/>
    <w:rsid w:val="002F6A8A"/>
    <w:rsid w:val="003023FB"/>
    <w:rsid w:val="0030296E"/>
    <w:rsid w:val="00303842"/>
    <w:rsid w:val="00304ACF"/>
    <w:rsid w:val="00307C21"/>
    <w:rsid w:val="00311356"/>
    <w:rsid w:val="003130B4"/>
    <w:rsid w:val="00313BD7"/>
    <w:rsid w:val="003163BD"/>
    <w:rsid w:val="00322757"/>
    <w:rsid w:val="00326095"/>
    <w:rsid w:val="00326C35"/>
    <w:rsid w:val="00334C4E"/>
    <w:rsid w:val="00336B6D"/>
    <w:rsid w:val="00337DDF"/>
    <w:rsid w:val="003421EE"/>
    <w:rsid w:val="00342B88"/>
    <w:rsid w:val="00343D09"/>
    <w:rsid w:val="003455EC"/>
    <w:rsid w:val="003537AC"/>
    <w:rsid w:val="00360B1F"/>
    <w:rsid w:val="00362386"/>
    <w:rsid w:val="0036617A"/>
    <w:rsid w:val="003700B2"/>
    <w:rsid w:val="00370735"/>
    <w:rsid w:val="00376E90"/>
    <w:rsid w:val="00383267"/>
    <w:rsid w:val="00384985"/>
    <w:rsid w:val="00385467"/>
    <w:rsid w:val="00392D5F"/>
    <w:rsid w:val="00395786"/>
    <w:rsid w:val="003B1492"/>
    <w:rsid w:val="003B2494"/>
    <w:rsid w:val="003B2CF6"/>
    <w:rsid w:val="003B2D0F"/>
    <w:rsid w:val="003C6F84"/>
    <w:rsid w:val="003D023E"/>
    <w:rsid w:val="003D0CAD"/>
    <w:rsid w:val="003D207E"/>
    <w:rsid w:val="003D5978"/>
    <w:rsid w:val="003D5E25"/>
    <w:rsid w:val="003E2C8A"/>
    <w:rsid w:val="003E2F2B"/>
    <w:rsid w:val="003E3143"/>
    <w:rsid w:val="003E34BA"/>
    <w:rsid w:val="003E3812"/>
    <w:rsid w:val="003E6631"/>
    <w:rsid w:val="003E693C"/>
    <w:rsid w:val="003F78F0"/>
    <w:rsid w:val="00406CEA"/>
    <w:rsid w:val="00411CDE"/>
    <w:rsid w:val="00413B80"/>
    <w:rsid w:val="00414FC1"/>
    <w:rsid w:val="00415673"/>
    <w:rsid w:val="00415869"/>
    <w:rsid w:val="00416C2F"/>
    <w:rsid w:val="0041724D"/>
    <w:rsid w:val="00424A16"/>
    <w:rsid w:val="004328AC"/>
    <w:rsid w:val="004345DE"/>
    <w:rsid w:val="00442C12"/>
    <w:rsid w:val="00443B91"/>
    <w:rsid w:val="00444616"/>
    <w:rsid w:val="0045062A"/>
    <w:rsid w:val="00454081"/>
    <w:rsid w:val="00462A53"/>
    <w:rsid w:val="004672DF"/>
    <w:rsid w:val="00472257"/>
    <w:rsid w:val="004738D7"/>
    <w:rsid w:val="00474773"/>
    <w:rsid w:val="00475ECC"/>
    <w:rsid w:val="0047608A"/>
    <w:rsid w:val="0048148F"/>
    <w:rsid w:val="00481619"/>
    <w:rsid w:val="00485FEC"/>
    <w:rsid w:val="0049414E"/>
    <w:rsid w:val="00495E89"/>
    <w:rsid w:val="004A29B8"/>
    <w:rsid w:val="004A4324"/>
    <w:rsid w:val="004A744D"/>
    <w:rsid w:val="004B0E5C"/>
    <w:rsid w:val="004B4CE8"/>
    <w:rsid w:val="004B4D55"/>
    <w:rsid w:val="004B51E4"/>
    <w:rsid w:val="004C10AA"/>
    <w:rsid w:val="004C4495"/>
    <w:rsid w:val="004C45F7"/>
    <w:rsid w:val="004D0864"/>
    <w:rsid w:val="004D1EDF"/>
    <w:rsid w:val="004D2A84"/>
    <w:rsid w:val="004D788F"/>
    <w:rsid w:val="004E1834"/>
    <w:rsid w:val="004F049F"/>
    <w:rsid w:val="004F3236"/>
    <w:rsid w:val="004F3D43"/>
    <w:rsid w:val="00500D32"/>
    <w:rsid w:val="00502D6F"/>
    <w:rsid w:val="0051505E"/>
    <w:rsid w:val="00515E9B"/>
    <w:rsid w:val="0051753F"/>
    <w:rsid w:val="005176CE"/>
    <w:rsid w:val="005203C2"/>
    <w:rsid w:val="005266CA"/>
    <w:rsid w:val="00526C8B"/>
    <w:rsid w:val="005339FF"/>
    <w:rsid w:val="005341A9"/>
    <w:rsid w:val="005370A8"/>
    <w:rsid w:val="005372CD"/>
    <w:rsid w:val="0055008E"/>
    <w:rsid w:val="00551285"/>
    <w:rsid w:val="00551B8A"/>
    <w:rsid w:val="00557AE9"/>
    <w:rsid w:val="0056526C"/>
    <w:rsid w:val="00565DC5"/>
    <w:rsid w:val="00567694"/>
    <w:rsid w:val="00567857"/>
    <w:rsid w:val="00574872"/>
    <w:rsid w:val="00574D0F"/>
    <w:rsid w:val="0057585D"/>
    <w:rsid w:val="005764BF"/>
    <w:rsid w:val="005773A2"/>
    <w:rsid w:val="005778FB"/>
    <w:rsid w:val="0058069C"/>
    <w:rsid w:val="005818D6"/>
    <w:rsid w:val="00586B13"/>
    <w:rsid w:val="0059247A"/>
    <w:rsid w:val="005936C2"/>
    <w:rsid w:val="005950D3"/>
    <w:rsid w:val="0059521C"/>
    <w:rsid w:val="00597147"/>
    <w:rsid w:val="00597378"/>
    <w:rsid w:val="005A29F1"/>
    <w:rsid w:val="005A36C1"/>
    <w:rsid w:val="005A78DA"/>
    <w:rsid w:val="005B0895"/>
    <w:rsid w:val="005B19EF"/>
    <w:rsid w:val="005B2725"/>
    <w:rsid w:val="005C28DD"/>
    <w:rsid w:val="005D1437"/>
    <w:rsid w:val="005D5D93"/>
    <w:rsid w:val="005D61C2"/>
    <w:rsid w:val="005D7B0B"/>
    <w:rsid w:val="005E3C05"/>
    <w:rsid w:val="005E4231"/>
    <w:rsid w:val="005E56C0"/>
    <w:rsid w:val="005E65B6"/>
    <w:rsid w:val="005E666B"/>
    <w:rsid w:val="005F3251"/>
    <w:rsid w:val="005F635E"/>
    <w:rsid w:val="005F734B"/>
    <w:rsid w:val="0060058E"/>
    <w:rsid w:val="00604562"/>
    <w:rsid w:val="006115BE"/>
    <w:rsid w:val="00617246"/>
    <w:rsid w:val="0062011C"/>
    <w:rsid w:val="00621FCC"/>
    <w:rsid w:val="00623EC8"/>
    <w:rsid w:val="006316DC"/>
    <w:rsid w:val="006334C7"/>
    <w:rsid w:val="006339B7"/>
    <w:rsid w:val="006346E5"/>
    <w:rsid w:val="00637B84"/>
    <w:rsid w:val="0064320E"/>
    <w:rsid w:val="00645139"/>
    <w:rsid w:val="006455D9"/>
    <w:rsid w:val="00654167"/>
    <w:rsid w:val="00660CD5"/>
    <w:rsid w:val="00661224"/>
    <w:rsid w:val="00670B7E"/>
    <w:rsid w:val="006757F3"/>
    <w:rsid w:val="00677BF1"/>
    <w:rsid w:val="00680D6A"/>
    <w:rsid w:val="00680DB2"/>
    <w:rsid w:val="00681982"/>
    <w:rsid w:val="0068246C"/>
    <w:rsid w:val="00690962"/>
    <w:rsid w:val="00694DF8"/>
    <w:rsid w:val="006A1552"/>
    <w:rsid w:val="006A2823"/>
    <w:rsid w:val="006A690D"/>
    <w:rsid w:val="006B3CFB"/>
    <w:rsid w:val="006B61DB"/>
    <w:rsid w:val="006B638A"/>
    <w:rsid w:val="006B69AB"/>
    <w:rsid w:val="006C1818"/>
    <w:rsid w:val="006C4E25"/>
    <w:rsid w:val="006C746D"/>
    <w:rsid w:val="006D36C1"/>
    <w:rsid w:val="006D47B0"/>
    <w:rsid w:val="006E0E88"/>
    <w:rsid w:val="006E19F3"/>
    <w:rsid w:val="006F6BE9"/>
    <w:rsid w:val="00702726"/>
    <w:rsid w:val="007059A9"/>
    <w:rsid w:val="007117F8"/>
    <w:rsid w:val="00713475"/>
    <w:rsid w:val="0071529B"/>
    <w:rsid w:val="00716154"/>
    <w:rsid w:val="0071638D"/>
    <w:rsid w:val="00717279"/>
    <w:rsid w:val="00717870"/>
    <w:rsid w:val="00720627"/>
    <w:rsid w:val="0072194C"/>
    <w:rsid w:val="00721B8A"/>
    <w:rsid w:val="00722188"/>
    <w:rsid w:val="00724F46"/>
    <w:rsid w:val="007257DE"/>
    <w:rsid w:val="00734416"/>
    <w:rsid w:val="00735B90"/>
    <w:rsid w:val="00741D89"/>
    <w:rsid w:val="0074644C"/>
    <w:rsid w:val="00750521"/>
    <w:rsid w:val="00752C40"/>
    <w:rsid w:val="00754B85"/>
    <w:rsid w:val="00760130"/>
    <w:rsid w:val="00761ABD"/>
    <w:rsid w:val="00765A9D"/>
    <w:rsid w:val="00767C78"/>
    <w:rsid w:val="00771012"/>
    <w:rsid w:val="007734FA"/>
    <w:rsid w:val="007751C6"/>
    <w:rsid w:val="00781D18"/>
    <w:rsid w:val="0078285A"/>
    <w:rsid w:val="007844AC"/>
    <w:rsid w:val="00787931"/>
    <w:rsid w:val="00790ADB"/>
    <w:rsid w:val="007914E8"/>
    <w:rsid w:val="00793870"/>
    <w:rsid w:val="0079452E"/>
    <w:rsid w:val="007A08DC"/>
    <w:rsid w:val="007A41E8"/>
    <w:rsid w:val="007A454E"/>
    <w:rsid w:val="007A771B"/>
    <w:rsid w:val="007B2DF5"/>
    <w:rsid w:val="007C02C5"/>
    <w:rsid w:val="007C2A7C"/>
    <w:rsid w:val="007C488A"/>
    <w:rsid w:val="007D0ABB"/>
    <w:rsid w:val="007E0ACB"/>
    <w:rsid w:val="007E3A68"/>
    <w:rsid w:val="007E418D"/>
    <w:rsid w:val="007E4C8F"/>
    <w:rsid w:val="007E61D7"/>
    <w:rsid w:val="007F0245"/>
    <w:rsid w:val="007F041B"/>
    <w:rsid w:val="007F3E3E"/>
    <w:rsid w:val="007F7C6B"/>
    <w:rsid w:val="00801AE3"/>
    <w:rsid w:val="008022A7"/>
    <w:rsid w:val="0080427D"/>
    <w:rsid w:val="0080711B"/>
    <w:rsid w:val="00810006"/>
    <w:rsid w:val="0081260E"/>
    <w:rsid w:val="00815987"/>
    <w:rsid w:val="00825606"/>
    <w:rsid w:val="00827155"/>
    <w:rsid w:val="0082721F"/>
    <w:rsid w:val="008302E2"/>
    <w:rsid w:val="00830878"/>
    <w:rsid w:val="0083110A"/>
    <w:rsid w:val="00831D44"/>
    <w:rsid w:val="00843DAC"/>
    <w:rsid w:val="00845106"/>
    <w:rsid w:val="008453C5"/>
    <w:rsid w:val="00846D37"/>
    <w:rsid w:val="00847F58"/>
    <w:rsid w:val="00852497"/>
    <w:rsid w:val="00853C60"/>
    <w:rsid w:val="00863CBB"/>
    <w:rsid w:val="00871259"/>
    <w:rsid w:val="00871332"/>
    <w:rsid w:val="00872EEE"/>
    <w:rsid w:val="00873767"/>
    <w:rsid w:val="0087671C"/>
    <w:rsid w:val="00884B2D"/>
    <w:rsid w:val="00885084"/>
    <w:rsid w:val="00886550"/>
    <w:rsid w:val="00891C5E"/>
    <w:rsid w:val="0089639E"/>
    <w:rsid w:val="008A0A45"/>
    <w:rsid w:val="008A4F86"/>
    <w:rsid w:val="008A69E3"/>
    <w:rsid w:val="008B0E76"/>
    <w:rsid w:val="008B4367"/>
    <w:rsid w:val="008B4862"/>
    <w:rsid w:val="008B692A"/>
    <w:rsid w:val="008C1CD4"/>
    <w:rsid w:val="008C747E"/>
    <w:rsid w:val="008C767F"/>
    <w:rsid w:val="008D1BBC"/>
    <w:rsid w:val="008D1C0B"/>
    <w:rsid w:val="008D2E9A"/>
    <w:rsid w:val="008D5C72"/>
    <w:rsid w:val="008D665B"/>
    <w:rsid w:val="008D7C06"/>
    <w:rsid w:val="008E7E6A"/>
    <w:rsid w:val="008F57D4"/>
    <w:rsid w:val="008F6707"/>
    <w:rsid w:val="0090072D"/>
    <w:rsid w:val="00904CE5"/>
    <w:rsid w:val="009078B8"/>
    <w:rsid w:val="00915AD1"/>
    <w:rsid w:val="00916284"/>
    <w:rsid w:val="0091653A"/>
    <w:rsid w:val="00916896"/>
    <w:rsid w:val="0091696C"/>
    <w:rsid w:val="00917A0D"/>
    <w:rsid w:val="00922D25"/>
    <w:rsid w:val="00924AFB"/>
    <w:rsid w:val="00926CBA"/>
    <w:rsid w:val="00930EFE"/>
    <w:rsid w:val="009313AF"/>
    <w:rsid w:val="00935B51"/>
    <w:rsid w:val="00935C99"/>
    <w:rsid w:val="00941016"/>
    <w:rsid w:val="00944395"/>
    <w:rsid w:val="009447F7"/>
    <w:rsid w:val="00945124"/>
    <w:rsid w:val="009473FF"/>
    <w:rsid w:val="00951A7E"/>
    <w:rsid w:val="009532C7"/>
    <w:rsid w:val="00955BFB"/>
    <w:rsid w:val="00964105"/>
    <w:rsid w:val="00970C5A"/>
    <w:rsid w:val="00971D2D"/>
    <w:rsid w:val="00976B9B"/>
    <w:rsid w:val="00977348"/>
    <w:rsid w:val="009774B7"/>
    <w:rsid w:val="00980677"/>
    <w:rsid w:val="00980D61"/>
    <w:rsid w:val="00983B13"/>
    <w:rsid w:val="009845F5"/>
    <w:rsid w:val="00984726"/>
    <w:rsid w:val="00985FB6"/>
    <w:rsid w:val="00993528"/>
    <w:rsid w:val="009944F3"/>
    <w:rsid w:val="00997DC8"/>
    <w:rsid w:val="009A129E"/>
    <w:rsid w:val="009A56E2"/>
    <w:rsid w:val="009A5973"/>
    <w:rsid w:val="009B0255"/>
    <w:rsid w:val="009B4EFD"/>
    <w:rsid w:val="009B51D5"/>
    <w:rsid w:val="009B55DA"/>
    <w:rsid w:val="009C7BAB"/>
    <w:rsid w:val="009D01A9"/>
    <w:rsid w:val="009D7035"/>
    <w:rsid w:val="009E27C6"/>
    <w:rsid w:val="009E2AEB"/>
    <w:rsid w:val="009E38E6"/>
    <w:rsid w:val="009E62A7"/>
    <w:rsid w:val="009E6C2C"/>
    <w:rsid w:val="009F4A3E"/>
    <w:rsid w:val="009F7649"/>
    <w:rsid w:val="00A029B3"/>
    <w:rsid w:val="00A04E97"/>
    <w:rsid w:val="00A06ACB"/>
    <w:rsid w:val="00A06F95"/>
    <w:rsid w:val="00A10BA2"/>
    <w:rsid w:val="00A16F3D"/>
    <w:rsid w:val="00A26291"/>
    <w:rsid w:val="00A26660"/>
    <w:rsid w:val="00A26C90"/>
    <w:rsid w:val="00A311D8"/>
    <w:rsid w:val="00A327CE"/>
    <w:rsid w:val="00A3332A"/>
    <w:rsid w:val="00A34D71"/>
    <w:rsid w:val="00A34F16"/>
    <w:rsid w:val="00A36277"/>
    <w:rsid w:val="00A418C2"/>
    <w:rsid w:val="00A4521D"/>
    <w:rsid w:val="00A502F4"/>
    <w:rsid w:val="00A54D95"/>
    <w:rsid w:val="00A55BFE"/>
    <w:rsid w:val="00A56474"/>
    <w:rsid w:val="00A65E37"/>
    <w:rsid w:val="00A708BE"/>
    <w:rsid w:val="00A76D0A"/>
    <w:rsid w:val="00A826DD"/>
    <w:rsid w:val="00A82C04"/>
    <w:rsid w:val="00A86BC0"/>
    <w:rsid w:val="00A90306"/>
    <w:rsid w:val="00A903EA"/>
    <w:rsid w:val="00A91CD2"/>
    <w:rsid w:val="00A93336"/>
    <w:rsid w:val="00A966E9"/>
    <w:rsid w:val="00A978FA"/>
    <w:rsid w:val="00AA6165"/>
    <w:rsid w:val="00AC16C7"/>
    <w:rsid w:val="00AC24A2"/>
    <w:rsid w:val="00AC3B7A"/>
    <w:rsid w:val="00AC7504"/>
    <w:rsid w:val="00AC7D7C"/>
    <w:rsid w:val="00AD133B"/>
    <w:rsid w:val="00AD1F71"/>
    <w:rsid w:val="00AD3747"/>
    <w:rsid w:val="00AD3BF9"/>
    <w:rsid w:val="00AD4C36"/>
    <w:rsid w:val="00AE4442"/>
    <w:rsid w:val="00AF43F9"/>
    <w:rsid w:val="00AF5F96"/>
    <w:rsid w:val="00B05F0C"/>
    <w:rsid w:val="00B109EF"/>
    <w:rsid w:val="00B12739"/>
    <w:rsid w:val="00B17521"/>
    <w:rsid w:val="00B20A3F"/>
    <w:rsid w:val="00B22D76"/>
    <w:rsid w:val="00B2644A"/>
    <w:rsid w:val="00B31C1B"/>
    <w:rsid w:val="00B3211C"/>
    <w:rsid w:val="00B37A9F"/>
    <w:rsid w:val="00B40649"/>
    <w:rsid w:val="00B438C7"/>
    <w:rsid w:val="00B4680A"/>
    <w:rsid w:val="00B5628B"/>
    <w:rsid w:val="00B571D0"/>
    <w:rsid w:val="00B607FB"/>
    <w:rsid w:val="00B66A95"/>
    <w:rsid w:val="00B66D1B"/>
    <w:rsid w:val="00B72CBA"/>
    <w:rsid w:val="00B81FB7"/>
    <w:rsid w:val="00B8232C"/>
    <w:rsid w:val="00B82C03"/>
    <w:rsid w:val="00B87466"/>
    <w:rsid w:val="00B95582"/>
    <w:rsid w:val="00B96D1F"/>
    <w:rsid w:val="00B9786D"/>
    <w:rsid w:val="00BA1B28"/>
    <w:rsid w:val="00BA23B4"/>
    <w:rsid w:val="00BA291A"/>
    <w:rsid w:val="00BA69D6"/>
    <w:rsid w:val="00BA6F67"/>
    <w:rsid w:val="00BB5932"/>
    <w:rsid w:val="00BC061C"/>
    <w:rsid w:val="00BC1D0A"/>
    <w:rsid w:val="00BC5972"/>
    <w:rsid w:val="00BC6F35"/>
    <w:rsid w:val="00BD0D23"/>
    <w:rsid w:val="00BD346A"/>
    <w:rsid w:val="00BE284A"/>
    <w:rsid w:val="00BE4962"/>
    <w:rsid w:val="00BE5E04"/>
    <w:rsid w:val="00BF0921"/>
    <w:rsid w:val="00BF4343"/>
    <w:rsid w:val="00BF6D81"/>
    <w:rsid w:val="00C0086C"/>
    <w:rsid w:val="00C01120"/>
    <w:rsid w:val="00C06EC6"/>
    <w:rsid w:val="00C06FAD"/>
    <w:rsid w:val="00C15D42"/>
    <w:rsid w:val="00C20F6A"/>
    <w:rsid w:val="00C22446"/>
    <w:rsid w:val="00C25634"/>
    <w:rsid w:val="00C26031"/>
    <w:rsid w:val="00C27364"/>
    <w:rsid w:val="00C27533"/>
    <w:rsid w:val="00C3070F"/>
    <w:rsid w:val="00C344A0"/>
    <w:rsid w:val="00C366E1"/>
    <w:rsid w:val="00C4062B"/>
    <w:rsid w:val="00C40E89"/>
    <w:rsid w:val="00C41101"/>
    <w:rsid w:val="00C413D8"/>
    <w:rsid w:val="00C42930"/>
    <w:rsid w:val="00C44BC3"/>
    <w:rsid w:val="00C460AB"/>
    <w:rsid w:val="00C468AD"/>
    <w:rsid w:val="00C468B1"/>
    <w:rsid w:val="00C51C4F"/>
    <w:rsid w:val="00C52891"/>
    <w:rsid w:val="00C5450D"/>
    <w:rsid w:val="00C550BF"/>
    <w:rsid w:val="00C55BF9"/>
    <w:rsid w:val="00C55FA2"/>
    <w:rsid w:val="00C6371D"/>
    <w:rsid w:val="00C65203"/>
    <w:rsid w:val="00C66D95"/>
    <w:rsid w:val="00C70157"/>
    <w:rsid w:val="00C71C2E"/>
    <w:rsid w:val="00C72F60"/>
    <w:rsid w:val="00C7444C"/>
    <w:rsid w:val="00C75B1A"/>
    <w:rsid w:val="00C761FF"/>
    <w:rsid w:val="00C85598"/>
    <w:rsid w:val="00C86BA7"/>
    <w:rsid w:val="00C96755"/>
    <w:rsid w:val="00C96C47"/>
    <w:rsid w:val="00CA209E"/>
    <w:rsid w:val="00CA680A"/>
    <w:rsid w:val="00CB0D4F"/>
    <w:rsid w:val="00CB2EBF"/>
    <w:rsid w:val="00CB36B7"/>
    <w:rsid w:val="00CB3A69"/>
    <w:rsid w:val="00CB4819"/>
    <w:rsid w:val="00CE258E"/>
    <w:rsid w:val="00CE3165"/>
    <w:rsid w:val="00CE3679"/>
    <w:rsid w:val="00CE4C4F"/>
    <w:rsid w:val="00CE5299"/>
    <w:rsid w:val="00CE55C8"/>
    <w:rsid w:val="00CE5771"/>
    <w:rsid w:val="00CF23A7"/>
    <w:rsid w:val="00D00C86"/>
    <w:rsid w:val="00D107D0"/>
    <w:rsid w:val="00D1220C"/>
    <w:rsid w:val="00D13B89"/>
    <w:rsid w:val="00D16D68"/>
    <w:rsid w:val="00D216B7"/>
    <w:rsid w:val="00D23502"/>
    <w:rsid w:val="00D235CC"/>
    <w:rsid w:val="00D31339"/>
    <w:rsid w:val="00D32DAD"/>
    <w:rsid w:val="00D341F7"/>
    <w:rsid w:val="00D35FC0"/>
    <w:rsid w:val="00D42AD9"/>
    <w:rsid w:val="00D445C5"/>
    <w:rsid w:val="00D477F9"/>
    <w:rsid w:val="00D64D40"/>
    <w:rsid w:val="00D70976"/>
    <w:rsid w:val="00D7272C"/>
    <w:rsid w:val="00D74214"/>
    <w:rsid w:val="00D84C54"/>
    <w:rsid w:val="00D911C6"/>
    <w:rsid w:val="00D91F09"/>
    <w:rsid w:val="00D93234"/>
    <w:rsid w:val="00D93F5D"/>
    <w:rsid w:val="00D940BA"/>
    <w:rsid w:val="00D95146"/>
    <w:rsid w:val="00D976C7"/>
    <w:rsid w:val="00D97F99"/>
    <w:rsid w:val="00DA172C"/>
    <w:rsid w:val="00DA4175"/>
    <w:rsid w:val="00DA4ACF"/>
    <w:rsid w:val="00DA7FCD"/>
    <w:rsid w:val="00DB0027"/>
    <w:rsid w:val="00DB0B75"/>
    <w:rsid w:val="00DB1067"/>
    <w:rsid w:val="00DB18B8"/>
    <w:rsid w:val="00DB378F"/>
    <w:rsid w:val="00DC0B8E"/>
    <w:rsid w:val="00DD02AF"/>
    <w:rsid w:val="00DD1800"/>
    <w:rsid w:val="00DD4DCE"/>
    <w:rsid w:val="00DD7C32"/>
    <w:rsid w:val="00DE0A12"/>
    <w:rsid w:val="00DE1D6A"/>
    <w:rsid w:val="00DE2FDB"/>
    <w:rsid w:val="00DE4968"/>
    <w:rsid w:val="00DF098D"/>
    <w:rsid w:val="00DF2362"/>
    <w:rsid w:val="00DF5877"/>
    <w:rsid w:val="00DF5B99"/>
    <w:rsid w:val="00DF61A0"/>
    <w:rsid w:val="00DF7D53"/>
    <w:rsid w:val="00DF7F05"/>
    <w:rsid w:val="00E0244D"/>
    <w:rsid w:val="00E03BE7"/>
    <w:rsid w:val="00E05157"/>
    <w:rsid w:val="00E05E93"/>
    <w:rsid w:val="00E11D61"/>
    <w:rsid w:val="00E14493"/>
    <w:rsid w:val="00E1693C"/>
    <w:rsid w:val="00E2005A"/>
    <w:rsid w:val="00E21E7C"/>
    <w:rsid w:val="00E223FC"/>
    <w:rsid w:val="00E229FE"/>
    <w:rsid w:val="00E23EAE"/>
    <w:rsid w:val="00E27F91"/>
    <w:rsid w:val="00E33C2B"/>
    <w:rsid w:val="00E364C3"/>
    <w:rsid w:val="00E36951"/>
    <w:rsid w:val="00E371A4"/>
    <w:rsid w:val="00E45DCE"/>
    <w:rsid w:val="00E46E78"/>
    <w:rsid w:val="00E47C6E"/>
    <w:rsid w:val="00E50B72"/>
    <w:rsid w:val="00E56D26"/>
    <w:rsid w:val="00E570E0"/>
    <w:rsid w:val="00E666C5"/>
    <w:rsid w:val="00E717D8"/>
    <w:rsid w:val="00E73CA9"/>
    <w:rsid w:val="00E77E3B"/>
    <w:rsid w:val="00E82A87"/>
    <w:rsid w:val="00E87F35"/>
    <w:rsid w:val="00E9100E"/>
    <w:rsid w:val="00E974B2"/>
    <w:rsid w:val="00EA0364"/>
    <w:rsid w:val="00EA357F"/>
    <w:rsid w:val="00EB11AA"/>
    <w:rsid w:val="00EB1B1E"/>
    <w:rsid w:val="00EB3CD4"/>
    <w:rsid w:val="00EB4324"/>
    <w:rsid w:val="00EB5428"/>
    <w:rsid w:val="00EB647B"/>
    <w:rsid w:val="00EB6741"/>
    <w:rsid w:val="00EC2A34"/>
    <w:rsid w:val="00EC2F64"/>
    <w:rsid w:val="00EC3AF5"/>
    <w:rsid w:val="00EC6E49"/>
    <w:rsid w:val="00EC708F"/>
    <w:rsid w:val="00ED2E31"/>
    <w:rsid w:val="00EE4FDF"/>
    <w:rsid w:val="00EE7E69"/>
    <w:rsid w:val="00EF64E6"/>
    <w:rsid w:val="00F019F8"/>
    <w:rsid w:val="00F067F1"/>
    <w:rsid w:val="00F15BBE"/>
    <w:rsid w:val="00F25091"/>
    <w:rsid w:val="00F352D5"/>
    <w:rsid w:val="00F37486"/>
    <w:rsid w:val="00F415A8"/>
    <w:rsid w:val="00F50A0A"/>
    <w:rsid w:val="00F50DB9"/>
    <w:rsid w:val="00F5275B"/>
    <w:rsid w:val="00F54B06"/>
    <w:rsid w:val="00F76911"/>
    <w:rsid w:val="00F77380"/>
    <w:rsid w:val="00F77613"/>
    <w:rsid w:val="00F83207"/>
    <w:rsid w:val="00F83D85"/>
    <w:rsid w:val="00F8425D"/>
    <w:rsid w:val="00F84617"/>
    <w:rsid w:val="00F8493A"/>
    <w:rsid w:val="00F8644F"/>
    <w:rsid w:val="00F924FB"/>
    <w:rsid w:val="00F937FB"/>
    <w:rsid w:val="00F94008"/>
    <w:rsid w:val="00F96AC6"/>
    <w:rsid w:val="00FA196A"/>
    <w:rsid w:val="00FA3259"/>
    <w:rsid w:val="00FA6644"/>
    <w:rsid w:val="00FB5017"/>
    <w:rsid w:val="00FC1BDC"/>
    <w:rsid w:val="00FD4564"/>
    <w:rsid w:val="00FE05DF"/>
    <w:rsid w:val="00FE33C3"/>
    <w:rsid w:val="00FE3522"/>
    <w:rsid w:val="00FE4BD3"/>
    <w:rsid w:val="00FE4D93"/>
    <w:rsid w:val="00FF2A65"/>
    <w:rsid w:val="00FF3C9C"/>
    <w:rsid w:val="00FF51FB"/>
    <w:rsid w:val="00FF7B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CC"/>
  </w:style>
  <w:style w:type="paragraph" w:styleId="Ttulo1">
    <w:name w:val="heading 1"/>
    <w:basedOn w:val="Normal"/>
    <w:next w:val="Normal"/>
    <w:link w:val="Ttulo1Car"/>
    <w:uiPriority w:val="99"/>
    <w:qFormat/>
    <w:rsid w:val="0082560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475E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ECC"/>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rsid w:val="00475ECC"/>
    <w:pPr>
      <w:spacing w:before="160" w:after="0" w:line="240" w:lineRule="auto"/>
      <w:jc w:val="both"/>
    </w:pPr>
    <w:rPr>
      <w:rFonts w:ascii="Arial" w:eastAsia="Times New Roman" w:hAnsi="Arial" w:cs="Times New Roman"/>
      <w:sz w:val="24"/>
      <w:szCs w:val="20"/>
      <w:lang w:eastAsia="pt-BR"/>
    </w:rPr>
  </w:style>
  <w:style w:type="character" w:customStyle="1" w:styleId="Textoindependiente2Car">
    <w:name w:val="Texto independiente 2 Car"/>
    <w:basedOn w:val="Fuentedeprrafopredeter"/>
    <w:link w:val="Textoindependiente2"/>
    <w:rsid w:val="00475ECC"/>
    <w:rPr>
      <w:rFonts w:ascii="Arial" w:eastAsia="Times New Roman" w:hAnsi="Arial" w:cs="Times New Roman"/>
      <w:sz w:val="24"/>
      <w:szCs w:val="20"/>
      <w:lang w:eastAsia="pt-BR"/>
    </w:rPr>
  </w:style>
  <w:style w:type="paragraph" w:customStyle="1" w:styleId="incisos">
    <w:name w:val="incisos"/>
    <w:basedOn w:val="Normal"/>
    <w:rsid w:val="00475ECC"/>
    <w:pPr>
      <w:numPr>
        <w:numId w:val="1"/>
      </w:numPr>
      <w:spacing w:before="160" w:after="0" w:line="240" w:lineRule="auto"/>
      <w:jc w:val="both"/>
    </w:pPr>
    <w:rPr>
      <w:rFonts w:ascii="Arial" w:eastAsia="Times New Roman" w:hAnsi="Arial" w:cs="Times New Roman"/>
      <w:sz w:val="24"/>
      <w:szCs w:val="20"/>
      <w:lang w:eastAsia="pt-BR"/>
    </w:rPr>
  </w:style>
  <w:style w:type="paragraph" w:styleId="Piedepgina">
    <w:name w:val="footer"/>
    <w:basedOn w:val="Normal"/>
    <w:link w:val="PiedepginaCar"/>
    <w:uiPriority w:val="99"/>
    <w:rsid w:val="00475ECC"/>
    <w:pPr>
      <w:tabs>
        <w:tab w:val="center" w:pos="4419"/>
        <w:tab w:val="right" w:pos="8838"/>
      </w:tabs>
      <w:spacing w:before="160" w:after="0" w:line="240" w:lineRule="auto"/>
      <w:jc w:val="both"/>
    </w:pPr>
    <w:rPr>
      <w:rFonts w:ascii="Arial" w:eastAsia="Times New Roman" w:hAnsi="Arial" w:cs="Times New Roman"/>
      <w:sz w:val="24"/>
      <w:szCs w:val="20"/>
      <w:lang w:eastAsia="pt-BR"/>
    </w:rPr>
  </w:style>
  <w:style w:type="character" w:customStyle="1" w:styleId="PiedepginaCar">
    <w:name w:val="Pie de página Car"/>
    <w:basedOn w:val="Fuentedeprrafopredeter"/>
    <w:link w:val="Piedepgina"/>
    <w:uiPriority w:val="99"/>
    <w:rsid w:val="00475ECC"/>
    <w:rPr>
      <w:rFonts w:ascii="Arial" w:eastAsia="Times New Roman" w:hAnsi="Arial" w:cs="Times New Roman"/>
      <w:sz w:val="24"/>
      <w:szCs w:val="20"/>
      <w:lang w:eastAsia="pt-BR"/>
    </w:rPr>
  </w:style>
  <w:style w:type="table" w:styleId="Tablaconcuadrcula">
    <w:name w:val="Table Grid"/>
    <w:basedOn w:val="Tablanormal"/>
    <w:uiPriority w:val="59"/>
    <w:rsid w:val="00475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5ECC"/>
    <w:pPr>
      <w:ind w:left="720"/>
      <w:contextualSpacing/>
    </w:pPr>
  </w:style>
  <w:style w:type="paragraph" w:styleId="Textoindependiente">
    <w:name w:val="Body Text"/>
    <w:basedOn w:val="Normal"/>
    <w:link w:val="TextoindependienteCar"/>
    <w:uiPriority w:val="99"/>
    <w:semiHidden/>
    <w:unhideWhenUsed/>
    <w:rsid w:val="00D13B89"/>
    <w:pPr>
      <w:spacing w:after="120"/>
    </w:pPr>
  </w:style>
  <w:style w:type="character" w:customStyle="1" w:styleId="TextoindependienteCar">
    <w:name w:val="Texto independiente Car"/>
    <w:basedOn w:val="Fuentedeprrafopredeter"/>
    <w:link w:val="Textoindependiente"/>
    <w:uiPriority w:val="99"/>
    <w:semiHidden/>
    <w:rsid w:val="00D13B89"/>
  </w:style>
  <w:style w:type="character" w:customStyle="1" w:styleId="Ttulo1Car">
    <w:name w:val="Título 1 Car"/>
    <w:basedOn w:val="Fuentedeprrafopredeter"/>
    <w:link w:val="Ttulo1"/>
    <w:uiPriority w:val="99"/>
    <w:rsid w:val="00825606"/>
    <w:rPr>
      <w:rFonts w:asciiTheme="majorHAnsi" w:eastAsiaTheme="majorEastAsia" w:hAnsiTheme="majorHAnsi" w:cstheme="majorBidi"/>
      <w:b/>
      <w:bCs/>
      <w:color w:val="345A8A" w:themeColor="accent1" w:themeShade="B5"/>
      <w:sz w:val="32"/>
      <w:szCs w:val="32"/>
    </w:rPr>
  </w:style>
  <w:style w:type="paragraph" w:styleId="Ttulo">
    <w:name w:val="Title"/>
    <w:basedOn w:val="Normal"/>
    <w:link w:val="TtuloCar"/>
    <w:uiPriority w:val="99"/>
    <w:qFormat/>
    <w:rsid w:val="00825606"/>
    <w:pPr>
      <w:spacing w:after="0" w:line="240" w:lineRule="auto"/>
      <w:jc w:val="center"/>
    </w:pPr>
    <w:rPr>
      <w:rFonts w:ascii="Times New Roman" w:eastAsia="Times New Roman" w:hAnsi="Times New Roman" w:cs="Times New Roman"/>
      <w:sz w:val="28"/>
      <w:szCs w:val="28"/>
    </w:rPr>
  </w:style>
  <w:style w:type="character" w:customStyle="1" w:styleId="TtuloCar">
    <w:name w:val="Título Car"/>
    <w:basedOn w:val="Fuentedeprrafopredeter"/>
    <w:link w:val="Ttulo"/>
    <w:uiPriority w:val="99"/>
    <w:rsid w:val="00825606"/>
    <w:rPr>
      <w:rFonts w:ascii="Times New Roman" w:eastAsia="Times New Roman" w:hAnsi="Times New Roman" w:cs="Times New Roman"/>
      <w:sz w:val="28"/>
      <w:szCs w:val="28"/>
    </w:rPr>
  </w:style>
  <w:style w:type="paragraph" w:styleId="Textodeglobo">
    <w:name w:val="Balloon Text"/>
    <w:basedOn w:val="Normal"/>
    <w:link w:val="TextodegloboCar"/>
    <w:uiPriority w:val="99"/>
    <w:semiHidden/>
    <w:unhideWhenUsed/>
    <w:rsid w:val="001A4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CC"/>
  </w:style>
  <w:style w:type="paragraph" w:styleId="Ttulo1">
    <w:name w:val="heading 1"/>
    <w:basedOn w:val="Normal"/>
    <w:next w:val="Normal"/>
    <w:link w:val="Ttulo1Car"/>
    <w:uiPriority w:val="99"/>
    <w:qFormat/>
    <w:rsid w:val="00825606"/>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475E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5ECC"/>
    <w:rPr>
      <w:rFonts w:asciiTheme="majorHAnsi" w:eastAsiaTheme="majorEastAsia" w:hAnsiTheme="majorHAnsi" w:cstheme="majorBidi"/>
      <w:b/>
      <w:bCs/>
      <w:color w:val="4F81BD" w:themeColor="accent1"/>
      <w:sz w:val="26"/>
      <w:szCs w:val="26"/>
    </w:rPr>
  </w:style>
  <w:style w:type="paragraph" w:styleId="Textoindependiente2">
    <w:name w:val="Body Text 2"/>
    <w:basedOn w:val="Normal"/>
    <w:link w:val="Textoindependiente2Car"/>
    <w:rsid w:val="00475ECC"/>
    <w:pPr>
      <w:spacing w:before="160" w:after="0" w:line="240" w:lineRule="auto"/>
      <w:jc w:val="both"/>
    </w:pPr>
    <w:rPr>
      <w:rFonts w:ascii="Arial" w:eastAsia="Times New Roman" w:hAnsi="Arial" w:cs="Times New Roman"/>
      <w:sz w:val="24"/>
      <w:szCs w:val="20"/>
      <w:lang w:eastAsia="pt-BR"/>
    </w:rPr>
  </w:style>
  <w:style w:type="character" w:customStyle="1" w:styleId="Textoindependiente2Car">
    <w:name w:val="Texto independiente 2 Car"/>
    <w:basedOn w:val="Fuentedeprrafopredeter"/>
    <w:link w:val="Textoindependiente2"/>
    <w:rsid w:val="00475ECC"/>
    <w:rPr>
      <w:rFonts w:ascii="Arial" w:eastAsia="Times New Roman" w:hAnsi="Arial" w:cs="Times New Roman"/>
      <w:sz w:val="24"/>
      <w:szCs w:val="20"/>
      <w:lang w:eastAsia="pt-BR"/>
    </w:rPr>
  </w:style>
  <w:style w:type="paragraph" w:customStyle="1" w:styleId="incisos">
    <w:name w:val="incisos"/>
    <w:basedOn w:val="Normal"/>
    <w:rsid w:val="00475ECC"/>
    <w:pPr>
      <w:numPr>
        <w:numId w:val="1"/>
      </w:numPr>
      <w:spacing w:before="160" w:after="0" w:line="240" w:lineRule="auto"/>
      <w:jc w:val="both"/>
    </w:pPr>
    <w:rPr>
      <w:rFonts w:ascii="Arial" w:eastAsia="Times New Roman" w:hAnsi="Arial" w:cs="Times New Roman"/>
      <w:sz w:val="24"/>
      <w:szCs w:val="20"/>
      <w:lang w:eastAsia="pt-BR"/>
    </w:rPr>
  </w:style>
  <w:style w:type="paragraph" w:styleId="Piedepgina">
    <w:name w:val="footer"/>
    <w:basedOn w:val="Normal"/>
    <w:link w:val="PiedepginaCar"/>
    <w:uiPriority w:val="99"/>
    <w:rsid w:val="00475ECC"/>
    <w:pPr>
      <w:tabs>
        <w:tab w:val="center" w:pos="4419"/>
        <w:tab w:val="right" w:pos="8838"/>
      </w:tabs>
      <w:spacing w:before="160" w:after="0" w:line="240" w:lineRule="auto"/>
      <w:jc w:val="both"/>
    </w:pPr>
    <w:rPr>
      <w:rFonts w:ascii="Arial" w:eastAsia="Times New Roman" w:hAnsi="Arial" w:cs="Times New Roman"/>
      <w:sz w:val="24"/>
      <w:szCs w:val="20"/>
      <w:lang w:eastAsia="pt-BR"/>
    </w:rPr>
  </w:style>
  <w:style w:type="character" w:customStyle="1" w:styleId="PiedepginaCar">
    <w:name w:val="Pie de página Car"/>
    <w:basedOn w:val="Fuentedeprrafopredeter"/>
    <w:link w:val="Piedepgina"/>
    <w:uiPriority w:val="99"/>
    <w:rsid w:val="00475ECC"/>
    <w:rPr>
      <w:rFonts w:ascii="Arial" w:eastAsia="Times New Roman" w:hAnsi="Arial" w:cs="Times New Roman"/>
      <w:sz w:val="24"/>
      <w:szCs w:val="20"/>
      <w:lang w:eastAsia="pt-BR"/>
    </w:rPr>
  </w:style>
  <w:style w:type="table" w:styleId="Tablaconcuadrcula">
    <w:name w:val="Table Grid"/>
    <w:basedOn w:val="Tablanormal"/>
    <w:uiPriority w:val="59"/>
    <w:rsid w:val="00475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5ECC"/>
    <w:pPr>
      <w:ind w:left="720"/>
      <w:contextualSpacing/>
    </w:pPr>
  </w:style>
  <w:style w:type="paragraph" w:styleId="Textoindependiente">
    <w:name w:val="Body Text"/>
    <w:basedOn w:val="Normal"/>
    <w:link w:val="TextoindependienteCar"/>
    <w:uiPriority w:val="99"/>
    <w:semiHidden/>
    <w:unhideWhenUsed/>
    <w:rsid w:val="00D13B89"/>
    <w:pPr>
      <w:spacing w:after="120"/>
    </w:pPr>
  </w:style>
  <w:style w:type="character" w:customStyle="1" w:styleId="TextoindependienteCar">
    <w:name w:val="Texto independiente Car"/>
    <w:basedOn w:val="Fuentedeprrafopredeter"/>
    <w:link w:val="Textoindependiente"/>
    <w:uiPriority w:val="99"/>
    <w:semiHidden/>
    <w:rsid w:val="00D13B89"/>
  </w:style>
  <w:style w:type="character" w:customStyle="1" w:styleId="Ttulo1Car">
    <w:name w:val="Título 1 Car"/>
    <w:basedOn w:val="Fuentedeprrafopredeter"/>
    <w:link w:val="Ttulo1"/>
    <w:uiPriority w:val="99"/>
    <w:rsid w:val="00825606"/>
    <w:rPr>
      <w:rFonts w:asciiTheme="majorHAnsi" w:eastAsiaTheme="majorEastAsia" w:hAnsiTheme="majorHAnsi" w:cstheme="majorBidi"/>
      <w:b/>
      <w:bCs/>
      <w:color w:val="345A8A" w:themeColor="accent1" w:themeShade="B5"/>
      <w:sz w:val="32"/>
      <w:szCs w:val="32"/>
    </w:rPr>
  </w:style>
  <w:style w:type="paragraph" w:styleId="Ttulo">
    <w:name w:val="Title"/>
    <w:basedOn w:val="Normal"/>
    <w:link w:val="TtuloCar"/>
    <w:uiPriority w:val="99"/>
    <w:qFormat/>
    <w:rsid w:val="00825606"/>
    <w:pPr>
      <w:spacing w:after="0" w:line="240" w:lineRule="auto"/>
      <w:jc w:val="center"/>
    </w:pPr>
    <w:rPr>
      <w:rFonts w:ascii="Times New Roman" w:eastAsia="Times New Roman" w:hAnsi="Times New Roman" w:cs="Times New Roman"/>
      <w:sz w:val="28"/>
      <w:szCs w:val="28"/>
    </w:rPr>
  </w:style>
  <w:style w:type="character" w:customStyle="1" w:styleId="TtuloCar">
    <w:name w:val="Título Car"/>
    <w:basedOn w:val="Fuentedeprrafopredeter"/>
    <w:link w:val="Ttulo"/>
    <w:uiPriority w:val="99"/>
    <w:rsid w:val="00825606"/>
    <w:rPr>
      <w:rFonts w:ascii="Times New Roman" w:eastAsia="Times New Roman" w:hAnsi="Times New Roman" w:cs="Times New Roman"/>
      <w:sz w:val="28"/>
      <w:szCs w:val="28"/>
    </w:rPr>
  </w:style>
  <w:style w:type="paragraph" w:styleId="Textodeglobo">
    <w:name w:val="Balloon Text"/>
    <w:basedOn w:val="Normal"/>
    <w:link w:val="TextodegloboCar"/>
    <w:uiPriority w:val="99"/>
    <w:semiHidden/>
    <w:unhideWhenUsed/>
    <w:rsid w:val="001A44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322097">
      <w:bodyDiv w:val="1"/>
      <w:marLeft w:val="0"/>
      <w:marRight w:val="0"/>
      <w:marTop w:val="0"/>
      <w:marBottom w:val="0"/>
      <w:divBdr>
        <w:top w:val="none" w:sz="0" w:space="0" w:color="auto"/>
        <w:left w:val="none" w:sz="0" w:space="0" w:color="auto"/>
        <w:bottom w:val="none" w:sz="0" w:space="0" w:color="auto"/>
        <w:right w:val="none" w:sz="0" w:space="0" w:color="auto"/>
      </w:divBdr>
    </w:div>
    <w:div w:id="851644935">
      <w:bodyDiv w:val="1"/>
      <w:marLeft w:val="0"/>
      <w:marRight w:val="0"/>
      <w:marTop w:val="0"/>
      <w:marBottom w:val="0"/>
      <w:divBdr>
        <w:top w:val="none" w:sz="0" w:space="0" w:color="auto"/>
        <w:left w:val="none" w:sz="0" w:space="0" w:color="auto"/>
        <w:bottom w:val="none" w:sz="0" w:space="0" w:color="auto"/>
        <w:right w:val="none" w:sz="0" w:space="0" w:color="auto"/>
      </w:divBdr>
    </w:div>
    <w:div w:id="1485849512">
      <w:bodyDiv w:val="1"/>
      <w:marLeft w:val="0"/>
      <w:marRight w:val="0"/>
      <w:marTop w:val="0"/>
      <w:marBottom w:val="0"/>
      <w:divBdr>
        <w:top w:val="none" w:sz="0" w:space="0" w:color="auto"/>
        <w:left w:val="none" w:sz="0" w:space="0" w:color="auto"/>
        <w:bottom w:val="none" w:sz="0" w:space="0" w:color="auto"/>
        <w:right w:val="none" w:sz="0" w:space="0" w:color="auto"/>
      </w:divBdr>
    </w:div>
    <w:div w:id="19256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2FE5-B048-4576-B562-B7D8A127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5864</Words>
  <Characters>32254</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Ministério das Relações Exteriores</Company>
  <LinksUpToDate>false</LinksUpToDate>
  <CharactersWithSpaces>38042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QUIRINO SANTOS</dc:creator>
  <cp:lastModifiedBy>Windows User</cp:lastModifiedBy>
  <cp:revision>2</cp:revision>
  <cp:lastPrinted>2012-12-04T20:31:00Z</cp:lastPrinted>
  <dcterms:created xsi:type="dcterms:W3CDTF">2012-12-07T12:59:00Z</dcterms:created>
  <dcterms:modified xsi:type="dcterms:W3CDTF">2012-12-07T12:59:00Z</dcterms:modified>
</cp:coreProperties>
</file>